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firstLine="640" w:firstLineChars="200"/>
        <w:rPr>
          <w:rFonts w:hint="eastAsia" w:cs="Times New Roman"/>
          <w:sz w:val="32"/>
          <w:szCs w:val="32"/>
        </w:rPr>
      </w:pPr>
    </w:p>
    <w:p>
      <w:pPr>
        <w:spacing w:line="540" w:lineRule="exact"/>
        <w:jc w:val="center"/>
        <w:rPr>
          <w:rFonts w:hint="eastAsia" w:ascii="方正小标宋简体" w:hAnsi="方正小标宋简体" w:eastAsia="方正小标宋简体" w:cs="方正小标宋简体"/>
          <w:sz w:val="48"/>
          <w:szCs w:val="48"/>
          <w:lang w:val="en-US"/>
        </w:rPr>
      </w:pPr>
      <w:r>
        <w:rPr>
          <w:rFonts w:hint="eastAsia" w:ascii="方正小标宋简体" w:hAnsi="方正小标宋简体" w:eastAsia="方正小标宋简体" w:cs="方正小标宋简体"/>
          <w:sz w:val="48"/>
          <w:szCs w:val="48"/>
          <w:lang w:val="en-US"/>
        </w:rPr>
        <w:t>鄂尔多斯</w:t>
      </w:r>
      <w:r>
        <w:rPr>
          <w:rFonts w:hint="eastAsia" w:ascii="方正小标宋简体" w:hAnsi="方正小标宋简体" w:eastAsia="方正小标宋简体" w:cs="方正小标宋简体"/>
          <w:sz w:val="48"/>
          <w:szCs w:val="48"/>
          <w:lang w:val="en-US" w:eastAsia="zh-CN"/>
        </w:rPr>
        <w:t>市卫生和健康委员会</w:t>
      </w:r>
      <w:r>
        <w:rPr>
          <w:rFonts w:hint="eastAsia" w:ascii="方正小标宋简体" w:hAnsi="方正小标宋简体" w:eastAsia="方正小标宋简体" w:cs="方正小标宋简体"/>
          <w:sz w:val="48"/>
          <w:szCs w:val="48"/>
          <w:lang w:val="en-US"/>
        </w:rPr>
        <w:t>（或局本级）所属</w:t>
      </w:r>
      <w:r>
        <w:rPr>
          <w:rFonts w:hint="eastAsia" w:ascii="方正小标宋简体" w:hAnsi="方正小标宋简体" w:eastAsia="方正小标宋简体" w:cs="方正小标宋简体"/>
          <w:sz w:val="48"/>
          <w:szCs w:val="48"/>
          <w:lang w:val="en-US" w:eastAsia="zh-CN"/>
        </w:rPr>
        <w:t>鄂尔多斯市第二人民医院</w:t>
      </w:r>
    </w:p>
    <w:p>
      <w:pPr>
        <w:spacing w:line="540" w:lineRule="exact"/>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2021</w:t>
      </w:r>
      <w:r>
        <w:rPr>
          <w:rFonts w:hint="eastAsia" w:ascii="方正小标宋简体" w:hAnsi="方正小标宋简体" w:eastAsia="方正小标宋简体" w:cs="方正小标宋简体"/>
          <w:sz w:val="48"/>
          <w:szCs w:val="48"/>
        </w:rPr>
        <w:t>年度预算公开报告</w:t>
      </w:r>
    </w:p>
    <w:p>
      <w:pPr>
        <w:spacing w:line="560" w:lineRule="exact"/>
        <w:jc w:val="center"/>
        <w:rPr>
          <w:rFonts w:hint="eastAsia" w:ascii="宋体" w:hAnsi="宋体"/>
          <w:b/>
          <w:sz w:val="44"/>
          <w:szCs w:val="44"/>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jc w:val="center"/>
        <w:rPr>
          <w:rFonts w:hint="eastAsia" w:ascii="方正小标宋简体" w:eastAsia="方正小标宋简体"/>
          <w:sz w:val="32"/>
          <w:szCs w:val="32"/>
        </w:rPr>
      </w:pPr>
    </w:p>
    <w:p>
      <w:pPr>
        <w:spacing w:line="336" w:lineRule="auto"/>
        <w:rPr>
          <w:rFonts w:hint="eastAsia" w:ascii="方正小标宋简体" w:eastAsia="方正小标宋简体"/>
          <w:sz w:val="32"/>
          <w:szCs w:val="32"/>
        </w:rPr>
      </w:pPr>
    </w:p>
    <w:p>
      <w:pPr>
        <w:spacing w:line="336" w:lineRule="auto"/>
        <w:ind w:firstLine="3040" w:firstLineChars="950"/>
        <w:rPr>
          <w:rFonts w:hint="eastAsia" w:ascii="楷体_GB2312" w:eastAsia="楷体_GB2312"/>
          <w:sz w:val="32"/>
          <w:szCs w:val="32"/>
        </w:rPr>
      </w:pPr>
    </w:p>
    <w:p>
      <w:pPr>
        <w:spacing w:line="336" w:lineRule="auto"/>
        <w:ind w:firstLine="3040" w:firstLineChars="950"/>
        <w:rPr>
          <w:rFonts w:hint="eastAsia" w:ascii="楷体_GB2312" w:eastAsia="楷体_GB2312"/>
          <w:sz w:val="32"/>
          <w:szCs w:val="32"/>
        </w:rPr>
      </w:pPr>
      <w:r>
        <w:rPr>
          <w:rFonts w:hint="eastAsia" w:ascii="楷体_GB2312" w:eastAsia="楷体_GB2312"/>
          <w:sz w:val="32"/>
          <w:szCs w:val="32"/>
        </w:rPr>
        <w:t>202</w:t>
      </w:r>
      <w:r>
        <w:rPr>
          <w:rFonts w:hint="eastAsia" w:ascii="楷体_GB2312" w:eastAsia="楷体_GB2312"/>
          <w:sz w:val="32"/>
          <w:szCs w:val="32"/>
          <w:lang w:val="en-US"/>
        </w:rPr>
        <w:t>1</w:t>
      </w:r>
      <w:r>
        <w:rPr>
          <w:rFonts w:hint="eastAsia" w:ascii="楷体_GB2312" w:eastAsia="楷体_GB2312"/>
          <w:sz w:val="32"/>
          <w:szCs w:val="32"/>
        </w:rPr>
        <w:t>年</w:t>
      </w:r>
      <w:r>
        <w:rPr>
          <w:rFonts w:hint="eastAsia" w:ascii="楷体_GB2312" w:eastAsia="楷体_GB2312"/>
          <w:sz w:val="32"/>
          <w:szCs w:val="32"/>
          <w:lang w:val="en-US" w:eastAsia="zh-CN"/>
        </w:rPr>
        <w:t>4</w:t>
      </w:r>
      <w:r>
        <w:rPr>
          <w:rFonts w:hint="eastAsia" w:ascii="楷体_GB2312" w:eastAsia="楷体_GB2312"/>
          <w:sz w:val="32"/>
          <w:szCs w:val="32"/>
        </w:rPr>
        <w:t>月</w:t>
      </w:r>
      <w:r>
        <w:rPr>
          <w:rFonts w:hint="eastAsia" w:ascii="楷体_GB2312" w:eastAsia="楷体_GB2312"/>
          <w:sz w:val="32"/>
          <w:szCs w:val="32"/>
          <w:lang w:val="en-US" w:eastAsia="zh-CN"/>
        </w:rPr>
        <w:t>8</w:t>
      </w:r>
      <w:r>
        <w:rPr>
          <w:rFonts w:hint="eastAsia" w:ascii="楷体_GB2312" w:eastAsia="楷体_GB2312"/>
          <w:sz w:val="32"/>
          <w:szCs w:val="32"/>
        </w:rPr>
        <w:t>日</w:t>
      </w:r>
    </w:p>
    <w:p>
      <w:pPr>
        <w:spacing w:line="540" w:lineRule="exact"/>
        <w:jc w:val="center"/>
        <w:rPr>
          <w:rFonts w:hint="eastAsia" w:ascii="方正小标宋简体" w:hAnsi="方正小标宋简体" w:eastAsia="方正小标宋简体" w:cs="方正小标宋简体"/>
          <w:sz w:val="40"/>
          <w:szCs w:val="40"/>
        </w:rPr>
      </w:pPr>
    </w:p>
    <w:p>
      <w:pPr>
        <w:spacing w:line="54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40"/>
          <w:szCs w:val="40"/>
        </w:rPr>
        <w:t>目录</w:t>
      </w:r>
      <w:r>
        <w:rPr>
          <w:rFonts w:hint="eastAsia" w:ascii="楷体_GB2312" w:hAnsi="楷体_GB2312" w:eastAsia="楷体_GB2312" w:cs="楷体_GB2312"/>
          <w:b/>
          <w:bCs/>
          <w:sz w:val="32"/>
          <w:szCs w:val="32"/>
        </w:rPr>
        <w:t xml:space="preserve"> </w:t>
      </w:r>
    </w:p>
    <w:p>
      <w:pPr>
        <w:spacing w:line="540" w:lineRule="exact"/>
        <w:rPr>
          <w:rFonts w:hint="eastAsia" w:ascii="楷体_GB2312" w:hAnsi="楷体_GB2312" w:eastAsia="楷体_GB2312" w:cs="楷体_GB2312"/>
          <w:b/>
          <w:bCs/>
          <w:sz w:val="32"/>
          <w:szCs w:val="32"/>
        </w:rPr>
      </w:pPr>
    </w:p>
    <w:p>
      <w:pPr>
        <w:spacing w:line="54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第一部分  部门所属单位概况</w:t>
      </w:r>
    </w:p>
    <w:p>
      <w:pPr>
        <w:numPr>
          <w:ilvl w:val="0"/>
          <w:numId w:val="1"/>
        </w:num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主要职能、职责</w:t>
      </w:r>
    </w:p>
    <w:p>
      <w:pPr>
        <w:numPr>
          <w:ilvl w:val="0"/>
          <w:numId w:val="1"/>
        </w:numPr>
        <w:spacing w:line="54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机构设置及人员基本情况</w:t>
      </w:r>
    </w:p>
    <w:p>
      <w:pPr>
        <w:spacing w:line="54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第二部分  </w:t>
      </w:r>
      <w:r>
        <w:rPr>
          <w:rFonts w:hint="eastAsia" w:ascii="楷体_GB2312" w:hAnsi="楷体_GB2312" w:eastAsia="楷体_GB2312" w:cs="楷体_GB2312"/>
          <w:b/>
          <w:bCs/>
          <w:sz w:val="32"/>
          <w:szCs w:val="32"/>
          <w:lang w:eastAsia="zh-CN"/>
        </w:rPr>
        <w:t>2021</w:t>
      </w:r>
      <w:r>
        <w:rPr>
          <w:rFonts w:hint="eastAsia" w:ascii="楷体_GB2312" w:hAnsi="楷体_GB2312" w:eastAsia="楷体_GB2312" w:cs="楷体_GB2312"/>
          <w:b/>
          <w:bCs/>
          <w:sz w:val="32"/>
          <w:szCs w:val="32"/>
        </w:rPr>
        <w:t>年部门预算收支情况</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一、部门预算收支总体情况说明</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color w:val="000000"/>
          <w:sz w:val="32"/>
          <w:szCs w:val="32"/>
        </w:rPr>
        <w:t>一般公共预算财政拨款收支情况说明</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2021</w:t>
      </w:r>
      <w:r>
        <w:rPr>
          <w:rFonts w:hint="eastAsia" w:ascii="楷体_GB2312" w:hAnsi="楷体_GB2312" w:eastAsia="楷体_GB2312" w:cs="楷体_GB2312"/>
          <w:sz w:val="32"/>
          <w:szCs w:val="32"/>
        </w:rPr>
        <w:t>年“三公”经费财政预算安排情况</w:t>
      </w:r>
      <w:r>
        <w:rPr>
          <w:rFonts w:hint="eastAsia" w:ascii="楷体_GB2312" w:hAnsi="黑体" w:eastAsia="楷体_GB2312"/>
          <w:color w:val="000000"/>
          <w:sz w:val="32"/>
          <w:szCs w:val="32"/>
        </w:rPr>
        <w:t>说明</w:t>
      </w:r>
    </w:p>
    <w:p>
      <w:pPr>
        <w:adjustRightInd w:val="0"/>
        <w:snapToGrid w:val="0"/>
        <w:spacing w:line="54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四、机关运行经费安排情况说明</w:t>
      </w:r>
    </w:p>
    <w:p>
      <w:pPr>
        <w:adjustRightInd w:val="0"/>
        <w:snapToGrid w:val="0"/>
        <w:spacing w:line="54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五、政府采购预算情况说明</w:t>
      </w:r>
    </w:p>
    <w:p>
      <w:pPr>
        <w:spacing w:line="540" w:lineRule="exact"/>
        <w:ind w:firstLine="640"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六、政府性基金预算财政拨款支出情况</w:t>
      </w:r>
      <w:r>
        <w:rPr>
          <w:rFonts w:hint="eastAsia" w:ascii="楷体_GB2312" w:hAnsi="黑体" w:eastAsia="楷体_GB2312"/>
          <w:color w:val="000000"/>
          <w:sz w:val="32"/>
          <w:szCs w:val="32"/>
        </w:rPr>
        <w:t>说明</w:t>
      </w:r>
    </w:p>
    <w:p>
      <w:pP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第三部分  其他公开事项说明</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黑体" w:eastAsia="楷体_GB2312"/>
          <w:sz w:val="32"/>
          <w:szCs w:val="32"/>
        </w:rPr>
        <w:t>项目支出绩效目标情况说明</w:t>
      </w:r>
    </w:p>
    <w:p>
      <w:pPr>
        <w:spacing w:line="54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二、国有资产占有使用情况</w:t>
      </w:r>
      <w:r>
        <w:rPr>
          <w:rFonts w:hint="eastAsia" w:ascii="楷体_GB2312" w:hAnsi="黑体" w:eastAsia="楷体_GB2312"/>
          <w:color w:val="000000"/>
          <w:sz w:val="32"/>
          <w:szCs w:val="32"/>
        </w:rPr>
        <w:t>说明</w:t>
      </w:r>
    </w:p>
    <w:p>
      <w:pPr>
        <w:spacing w:line="540" w:lineRule="exact"/>
        <w:rPr>
          <w:rFonts w:hint="eastAsia" w:ascii="楷体_GB2312" w:hAnsi="黑体" w:eastAsia="楷体_GB2312"/>
          <w:b/>
          <w:color w:val="000000"/>
          <w:sz w:val="32"/>
          <w:szCs w:val="32"/>
        </w:rPr>
      </w:pPr>
      <w:r>
        <w:rPr>
          <w:rFonts w:hint="eastAsia" w:ascii="楷体_GB2312" w:hAnsi="楷体_GB2312" w:eastAsia="楷体_GB2312" w:cs="楷体_GB2312"/>
          <w:b/>
          <w:bCs/>
          <w:sz w:val="32"/>
          <w:szCs w:val="32"/>
        </w:rPr>
        <w:t>第四部分  名词解释</w:t>
      </w:r>
    </w:p>
    <w:p>
      <w:pPr>
        <w:adjustRightInd w:val="0"/>
        <w:snapToGrid w:val="0"/>
        <w:spacing w:line="560" w:lineRule="exact"/>
        <w:rPr>
          <w:rFonts w:hint="eastAsia" w:ascii="楷体_GB2312" w:hAnsi="黑体" w:eastAsia="楷体_GB2312"/>
          <w:b/>
          <w:color w:val="000000"/>
          <w:sz w:val="32"/>
          <w:szCs w:val="32"/>
        </w:rPr>
      </w:pPr>
      <w:r>
        <w:rPr>
          <w:rFonts w:hint="eastAsia" w:ascii="楷体_GB2312" w:hAnsi="黑体" w:eastAsia="楷体_GB2312"/>
          <w:b/>
          <w:color w:val="000000"/>
          <w:sz w:val="32"/>
          <w:szCs w:val="32"/>
        </w:rPr>
        <w:t>第五部分  预算公开联系方式及信息反馈渠道</w:t>
      </w:r>
    </w:p>
    <w:p>
      <w:pPr>
        <w:adjustRightInd w:val="0"/>
        <w:snapToGrid w:val="0"/>
        <w:spacing w:line="560" w:lineRule="exact"/>
        <w:rPr>
          <w:rFonts w:hint="eastAsia" w:ascii="楷体_GB2312" w:hAnsi="黑体" w:eastAsia="楷体_GB2312"/>
          <w:b/>
          <w:color w:val="000000"/>
          <w:sz w:val="32"/>
          <w:szCs w:val="32"/>
        </w:rPr>
      </w:pPr>
      <w:r>
        <w:rPr>
          <w:rFonts w:hint="eastAsia" w:ascii="楷体_GB2312" w:hAnsi="黑体" w:eastAsia="楷体_GB2312"/>
          <w:b/>
          <w:color w:val="000000"/>
          <w:sz w:val="32"/>
          <w:szCs w:val="32"/>
        </w:rPr>
        <w:t xml:space="preserve">第六部分  </w:t>
      </w:r>
      <w:r>
        <w:rPr>
          <w:rFonts w:hint="eastAsia" w:ascii="楷体_GB2312" w:hAnsi="黑体" w:eastAsia="楷体_GB2312"/>
          <w:b/>
          <w:color w:val="000000"/>
          <w:sz w:val="32"/>
          <w:szCs w:val="32"/>
          <w:lang w:eastAsia="zh-CN"/>
        </w:rPr>
        <w:t>2021</w:t>
      </w:r>
      <w:r>
        <w:rPr>
          <w:rFonts w:hint="eastAsia" w:ascii="楷体_GB2312" w:hAnsi="黑体" w:eastAsia="楷体_GB2312"/>
          <w:b/>
          <w:color w:val="000000"/>
          <w:sz w:val="32"/>
          <w:szCs w:val="32"/>
        </w:rPr>
        <w:t>年部门预算公开表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一、</w:t>
      </w:r>
      <w:r>
        <w:rPr>
          <w:rFonts w:hint="eastAsia" w:ascii="楷体_GB2312" w:hAnsi="黑体" w:eastAsia="楷体_GB2312"/>
          <w:color w:val="000000"/>
          <w:sz w:val="32"/>
          <w:szCs w:val="32"/>
          <w:lang w:eastAsia="zh-CN"/>
        </w:rPr>
        <w:t>2021</w:t>
      </w:r>
      <w:r>
        <w:rPr>
          <w:rFonts w:hint="eastAsia" w:ascii="楷体_GB2312" w:hAnsi="黑体" w:eastAsia="楷体_GB2312"/>
          <w:color w:val="000000"/>
          <w:sz w:val="32"/>
          <w:szCs w:val="32"/>
        </w:rPr>
        <w:t>财政拨款收支预算总表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二、</w:t>
      </w:r>
      <w:r>
        <w:rPr>
          <w:rFonts w:hint="eastAsia" w:ascii="楷体_GB2312" w:hAnsi="黑体" w:eastAsia="楷体_GB2312"/>
          <w:color w:val="000000"/>
          <w:sz w:val="32"/>
          <w:szCs w:val="32"/>
          <w:lang w:eastAsia="zh-CN"/>
        </w:rPr>
        <w:t>2021</w:t>
      </w:r>
      <w:r>
        <w:rPr>
          <w:rFonts w:hint="eastAsia" w:ascii="楷体_GB2312" w:hAnsi="黑体" w:eastAsia="楷体_GB2312"/>
          <w:color w:val="000000"/>
          <w:sz w:val="32"/>
          <w:szCs w:val="32"/>
        </w:rPr>
        <w:t>年一般公共预算财政拨款支出预算表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三、</w:t>
      </w:r>
      <w:r>
        <w:rPr>
          <w:rFonts w:hint="eastAsia" w:ascii="楷体_GB2312" w:hAnsi="黑体" w:eastAsia="楷体_GB2312"/>
          <w:color w:val="000000"/>
          <w:sz w:val="32"/>
          <w:szCs w:val="32"/>
          <w:lang w:eastAsia="zh-CN"/>
        </w:rPr>
        <w:t>2021</w:t>
      </w:r>
      <w:r>
        <w:rPr>
          <w:rFonts w:hint="eastAsia" w:ascii="楷体_GB2312" w:hAnsi="黑体" w:eastAsia="楷体_GB2312"/>
          <w:color w:val="000000"/>
          <w:sz w:val="32"/>
          <w:szCs w:val="32"/>
        </w:rPr>
        <w:t>年一般公共预算财政拨款基本支出预算表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四、部门收支预算总表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五、部门收入预算总表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六、部门支出预算总表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七、政府性基金预算财政拨款支出预算表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八、财政拨款“三公”经费支出预算表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九、</w:t>
      </w:r>
      <w:r>
        <w:rPr>
          <w:rFonts w:hint="eastAsia" w:ascii="楷体_GB2312" w:hAnsi="黑体" w:eastAsia="楷体_GB2312"/>
          <w:color w:val="000000"/>
          <w:sz w:val="32"/>
          <w:szCs w:val="32"/>
          <w:lang w:eastAsia="zh-CN"/>
        </w:rPr>
        <w:t>2021</w:t>
      </w:r>
      <w:r>
        <w:rPr>
          <w:rFonts w:hint="eastAsia" w:ascii="楷体_GB2312" w:hAnsi="黑体" w:eastAsia="楷体_GB2312"/>
          <w:color w:val="000000"/>
          <w:sz w:val="32"/>
          <w:szCs w:val="32"/>
        </w:rPr>
        <w:t>年政府采购预算表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十、</w:t>
      </w:r>
      <w:r>
        <w:rPr>
          <w:rFonts w:hint="eastAsia" w:ascii="楷体_GB2312" w:hAnsi="黑体" w:eastAsia="楷体_GB2312"/>
          <w:color w:val="000000"/>
          <w:sz w:val="32"/>
          <w:szCs w:val="32"/>
          <w:lang w:eastAsia="zh-CN"/>
        </w:rPr>
        <w:t>2021</w:t>
      </w:r>
      <w:r>
        <w:rPr>
          <w:rFonts w:hint="eastAsia" w:ascii="楷体_GB2312" w:hAnsi="黑体" w:eastAsia="楷体_GB2312"/>
          <w:color w:val="000000"/>
          <w:sz w:val="32"/>
          <w:szCs w:val="32"/>
        </w:rPr>
        <w:t>年一般性支出经费预算表</w:t>
      </w:r>
    </w:p>
    <w:p>
      <w:pPr>
        <w:adjustRightInd w:val="0"/>
        <w:snapToGrid w:val="0"/>
        <w:spacing w:line="56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十一、项目支出绩效目标表</w:t>
      </w: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p>
    <w:p>
      <w:pPr>
        <w:spacing w:line="560" w:lineRule="exact"/>
        <w:rPr>
          <w:rFonts w:hint="eastAsia" w:ascii="楷体_GB2312" w:hAnsi="楷体_GB2312" w:eastAsia="楷体_GB2312" w:cs="楷体_GB2312"/>
          <w:b/>
          <w:bCs/>
          <w:sz w:val="32"/>
          <w:szCs w:val="32"/>
        </w:rPr>
      </w:pPr>
    </w:p>
    <w:p>
      <w:pPr>
        <w:spacing w:line="560" w:lineRule="exact"/>
        <w:rPr>
          <w:rFonts w:hint="eastAsia" w:ascii="楷体_GB2312" w:hAnsi="楷体_GB2312" w:eastAsia="楷体_GB2312" w:cs="楷体_GB2312"/>
          <w:b/>
          <w:bCs/>
          <w:sz w:val="32"/>
          <w:szCs w:val="32"/>
        </w:rPr>
      </w:pPr>
    </w:p>
    <w:p>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第一部分  部门所属单位概况</w:t>
      </w:r>
    </w:p>
    <w:p>
      <w:pPr>
        <w:spacing w:line="560" w:lineRule="exact"/>
        <w:jc w:val="center"/>
        <w:rPr>
          <w:rFonts w:hint="eastAsia" w:ascii="楷体_GB2312" w:hAnsi="楷体_GB2312" w:eastAsia="楷体_GB2312" w:cs="楷体_GB2312"/>
          <w:b/>
          <w:bCs/>
          <w:sz w:val="32"/>
          <w:szCs w:val="32"/>
        </w:rPr>
      </w:pP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主要职能、职责</w:t>
      </w:r>
    </w:p>
    <w:p>
      <w:pPr>
        <w:widowControl/>
        <w:snapToGrid w:val="0"/>
        <w:spacing w:after="100" w:afterAutospacing="1" w:line="520" w:lineRule="atLeas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鄂尔多斯市第二人民医院始建于1990年，是鄂尔多斯市唯一一所传染病专科医院，为人民身体健康提供医疗与护理保障服务。承担全市传染病救治、突发公共卫生处理救治及传染病诊疗临床示教工作；承担全市的医疗废物集中处置工作；与公安协作承担全市海洛因依赖患者的美沙酮维持治疗（戒毒）工作；承担全市卫生人员传染病防治培训工作。</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机构设置及人员基本情况</w:t>
      </w:r>
    </w:p>
    <w:p>
      <w:pPr>
        <w:snapToGrid w:val="0"/>
        <w:spacing w:line="560" w:lineRule="exact"/>
        <w:ind w:firstLine="640"/>
        <w:rPr>
          <w:rFonts w:hint="eastAsia" w:ascii="仿宋_GB2312" w:hAnsi="宋体" w:eastAsia="仿宋_GB2312" w:cs="宋体"/>
          <w:sz w:val="32"/>
          <w:szCs w:val="32"/>
        </w:rPr>
      </w:pPr>
      <w:r>
        <w:rPr>
          <w:rFonts w:hint="eastAsia" w:ascii="仿宋_GB2312" w:hAnsi="宋体" w:eastAsia="仿宋_GB2312" w:cs="宋体"/>
          <w:sz w:val="32"/>
          <w:szCs w:val="32"/>
        </w:rPr>
        <w:t>20</w:t>
      </w:r>
      <w:r>
        <w:rPr>
          <w:rFonts w:hint="eastAsia" w:ascii="仿宋_GB2312" w:hAnsi="宋体" w:eastAsia="仿宋_GB2312" w:cs="宋体"/>
          <w:sz w:val="32"/>
          <w:szCs w:val="32"/>
          <w:lang w:val="en-US"/>
        </w:rPr>
        <w:t>21</w:t>
      </w:r>
      <w:r>
        <w:rPr>
          <w:rFonts w:hint="eastAsia" w:ascii="仿宋_GB2312" w:hAnsi="宋体" w:eastAsia="仿宋_GB2312" w:cs="宋体"/>
          <w:sz w:val="32"/>
          <w:szCs w:val="32"/>
        </w:rPr>
        <w:t>年鄂尔多斯</w:t>
      </w:r>
      <w:r>
        <w:rPr>
          <w:rFonts w:hint="eastAsia" w:ascii="仿宋_GB2312" w:hAnsi="宋体" w:eastAsia="仿宋_GB2312" w:cs="宋体"/>
          <w:sz w:val="32"/>
          <w:szCs w:val="32"/>
          <w:lang w:eastAsia="zh-CN"/>
        </w:rPr>
        <w:t>市卫生和健康委员会</w:t>
      </w:r>
      <w:r>
        <w:rPr>
          <w:rFonts w:hint="eastAsia" w:ascii="仿宋_GB2312" w:hAnsi="宋体" w:eastAsia="仿宋_GB2312" w:cs="宋体"/>
          <w:sz w:val="32"/>
          <w:szCs w:val="32"/>
          <w:lang w:val="en-US"/>
        </w:rPr>
        <w:t>（或局本级）所属</w:t>
      </w:r>
      <w:r>
        <w:rPr>
          <w:rFonts w:hint="eastAsia" w:ascii="仿宋_GB2312" w:hAnsi="宋体" w:eastAsia="仿宋_GB2312" w:cs="宋体"/>
          <w:sz w:val="32"/>
          <w:szCs w:val="32"/>
          <w:lang w:val="en-US" w:eastAsia="zh-CN"/>
        </w:rPr>
        <w:t>鄂尔多斯市第二人民医院</w:t>
      </w:r>
      <w:r>
        <w:rPr>
          <w:rFonts w:hint="eastAsia" w:ascii="仿宋_GB2312" w:hAnsi="宋体" w:eastAsia="仿宋_GB2312" w:cs="宋体"/>
          <w:sz w:val="32"/>
          <w:szCs w:val="32"/>
        </w:rPr>
        <w:t>共有</w:t>
      </w:r>
      <w:r>
        <w:rPr>
          <w:rFonts w:hint="eastAsia" w:ascii="仿宋_GB2312" w:hAnsi="宋体" w:eastAsia="仿宋_GB2312" w:cs="宋体"/>
          <w:sz w:val="32"/>
          <w:szCs w:val="32"/>
          <w:lang w:eastAsia="zh-CN"/>
        </w:rPr>
        <w:t>事业</w:t>
      </w:r>
      <w:r>
        <w:rPr>
          <w:rFonts w:hint="eastAsia" w:ascii="仿宋_GB2312" w:hAnsi="宋体" w:eastAsia="仿宋_GB2312" w:cs="宋体"/>
          <w:sz w:val="32"/>
          <w:szCs w:val="32"/>
        </w:rPr>
        <w:t>机构数1家，其中财政拨款的</w:t>
      </w:r>
      <w:r>
        <w:rPr>
          <w:rFonts w:hint="eastAsia" w:ascii="仿宋_GB2312" w:hAnsi="宋体" w:eastAsia="仿宋_GB2312" w:cs="宋体"/>
          <w:sz w:val="32"/>
          <w:szCs w:val="32"/>
          <w:lang w:eastAsia="zh-CN"/>
        </w:rPr>
        <w:t>事业</w:t>
      </w:r>
      <w:r>
        <w:rPr>
          <w:rFonts w:hint="eastAsia" w:ascii="仿宋_GB2312" w:hAnsi="宋体" w:eastAsia="仿宋_GB2312" w:cs="宋体"/>
          <w:sz w:val="32"/>
          <w:szCs w:val="32"/>
        </w:rPr>
        <w:t>单位1家。与去年相比，机构数量无变化。</w:t>
      </w:r>
    </w:p>
    <w:p>
      <w:pPr>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（一）机构基本情况</w:t>
      </w:r>
    </w:p>
    <w:p>
      <w:pPr>
        <w:snapToGrid w:val="0"/>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宋体" w:eastAsia="仿宋_GB2312" w:cs="宋体"/>
          <w:sz w:val="32"/>
          <w:szCs w:val="32"/>
        </w:rPr>
        <w:t>鄂</w:t>
      </w:r>
      <w:r>
        <w:rPr>
          <w:rFonts w:hint="eastAsia" w:ascii="仿宋_GB2312" w:hAnsi="宋体" w:eastAsia="仿宋_GB2312" w:cs="宋体"/>
          <w:sz w:val="32"/>
          <w:szCs w:val="32"/>
          <w:highlight w:val="none"/>
        </w:rPr>
        <w:t>尔多斯</w:t>
      </w:r>
      <w:r>
        <w:rPr>
          <w:rFonts w:hint="eastAsia" w:ascii="仿宋_GB2312" w:hAnsi="宋体" w:eastAsia="仿宋_GB2312" w:cs="宋体"/>
          <w:sz w:val="32"/>
          <w:szCs w:val="32"/>
          <w:highlight w:val="none"/>
          <w:lang w:eastAsia="zh-CN"/>
        </w:rPr>
        <w:t>市卫生和健康委员会</w:t>
      </w:r>
      <w:r>
        <w:rPr>
          <w:rFonts w:hint="eastAsia" w:ascii="仿宋_GB2312" w:hAnsi="宋体" w:eastAsia="仿宋_GB2312" w:cs="宋体"/>
          <w:sz w:val="32"/>
          <w:szCs w:val="32"/>
          <w:highlight w:val="none"/>
          <w:lang w:val="en-US"/>
        </w:rPr>
        <w:t>（或局本级）所属</w:t>
      </w:r>
      <w:r>
        <w:rPr>
          <w:rFonts w:hint="eastAsia" w:ascii="仿宋_GB2312" w:hAnsi="宋体" w:eastAsia="仿宋_GB2312" w:cs="宋体"/>
          <w:sz w:val="32"/>
          <w:szCs w:val="32"/>
          <w:highlight w:val="none"/>
          <w:lang w:val="en-US" w:eastAsia="zh-CN"/>
        </w:rPr>
        <w:t>鄂尔多斯市第二人民医院</w:t>
      </w:r>
      <w:r>
        <w:rPr>
          <w:rFonts w:hint="eastAsia" w:ascii="仿宋_GB2312" w:hAnsi="仿宋_GB2312" w:eastAsia="仿宋_GB2312" w:cs="仿宋_GB2312"/>
          <w:sz w:val="32"/>
          <w:szCs w:val="32"/>
          <w:highlight w:val="none"/>
        </w:rPr>
        <w:t>是鄂尔多斯市人民政府组成的</w:t>
      </w:r>
      <w:r>
        <w:rPr>
          <w:rFonts w:hint="eastAsia" w:ascii="仿宋_GB2312" w:hAnsi="仿宋_GB2312" w:eastAsia="仿宋_GB2312" w:cs="仿宋_GB2312"/>
          <w:sz w:val="32"/>
          <w:szCs w:val="32"/>
          <w:highlight w:val="none"/>
          <w:lang w:eastAsia="zh-CN"/>
        </w:rPr>
        <w:t>事业</w:t>
      </w:r>
      <w:r>
        <w:rPr>
          <w:rFonts w:hint="eastAsia" w:ascii="仿宋_GB2312" w:hAnsi="仿宋_GB2312" w:eastAsia="仿宋_GB2312" w:cs="仿宋_GB2312"/>
          <w:sz w:val="32"/>
          <w:szCs w:val="32"/>
          <w:highlight w:val="none"/>
        </w:rPr>
        <w:t>单位</w:t>
      </w:r>
      <w:r>
        <w:rPr>
          <w:rFonts w:hint="eastAsia" w:ascii="仿宋_GB2312" w:hAnsi="仿宋_GB2312" w:eastAsia="仿宋_GB2312" w:cs="仿宋_GB2312"/>
          <w:sz w:val="32"/>
          <w:szCs w:val="32"/>
          <w:highlight w:val="none"/>
          <w:lang w:val="en-US"/>
        </w:rPr>
        <w:t>,</w:t>
      </w:r>
      <w:r>
        <w:rPr>
          <w:rFonts w:hint="eastAsia" w:ascii="仿宋_GB2312" w:hAnsi="仿宋_GB2312" w:eastAsia="仿宋_GB2312" w:cs="仿宋_GB2312"/>
          <w:sz w:val="32"/>
          <w:szCs w:val="32"/>
          <w:highlight w:val="none"/>
        </w:rPr>
        <w:t>为正</w:t>
      </w:r>
      <w:r>
        <w:rPr>
          <w:rFonts w:hint="eastAsia" w:ascii="仿宋_GB2312" w:hAnsi="仿宋_GB2312" w:eastAsia="仿宋_GB2312" w:cs="仿宋_GB2312"/>
          <w:sz w:val="32"/>
          <w:szCs w:val="32"/>
          <w:highlight w:val="none"/>
          <w:lang w:eastAsia="zh-CN"/>
        </w:rPr>
        <w:t>科</w:t>
      </w:r>
      <w:r>
        <w:rPr>
          <w:rFonts w:hint="eastAsia" w:ascii="仿宋_GB2312" w:hAnsi="仿宋_GB2312" w:eastAsia="仿宋_GB2312" w:cs="仿宋_GB2312"/>
          <w:sz w:val="32"/>
          <w:szCs w:val="32"/>
          <w:highlight w:val="none"/>
        </w:rPr>
        <w:t>级。</w:t>
      </w:r>
    </w:p>
    <w:p>
      <w:pPr>
        <w:snapToGrid w:val="0"/>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（二）人员基本情况</w:t>
      </w:r>
    </w:p>
    <w:p>
      <w:pPr>
        <w:spacing w:line="580" w:lineRule="exact"/>
        <w:ind w:firstLine="640" w:firstLineChars="200"/>
        <w:jc w:val="left"/>
        <w:rPr>
          <w:rFonts w:hint="eastAsia" w:ascii="仿宋_GB2312" w:eastAsia="仿宋_GB2312"/>
          <w:sz w:val="32"/>
          <w:szCs w:val="32"/>
          <w:highlight w:val="none"/>
        </w:rPr>
      </w:pPr>
      <w:r>
        <w:rPr>
          <w:rFonts w:hint="eastAsia" w:ascii="仿宋_GB2312" w:hAnsi="宋体" w:eastAsia="仿宋_GB2312" w:cs="宋体"/>
          <w:sz w:val="32"/>
          <w:szCs w:val="32"/>
          <w:lang w:val="en-US"/>
        </w:rPr>
        <w:t>2021年</w:t>
      </w:r>
      <w:r>
        <w:rPr>
          <w:rFonts w:hint="eastAsia" w:ascii="仿宋_GB2312" w:hAnsi="宋体" w:eastAsia="仿宋_GB2312" w:cs="宋体"/>
          <w:sz w:val="32"/>
          <w:szCs w:val="32"/>
          <w:highlight w:val="none"/>
        </w:rPr>
        <w:t>编制数为</w:t>
      </w:r>
      <w:r>
        <w:rPr>
          <w:rFonts w:hint="eastAsia" w:ascii="仿宋_GB2312" w:hAnsi="宋体" w:eastAsia="仿宋_GB2312" w:cs="宋体"/>
          <w:sz w:val="32"/>
          <w:szCs w:val="32"/>
          <w:highlight w:val="none"/>
          <w:lang w:val="en-US" w:eastAsia="zh-CN"/>
        </w:rPr>
        <w:t>78</w:t>
      </w:r>
      <w:r>
        <w:rPr>
          <w:rFonts w:hint="eastAsia" w:ascii="仿宋_GB2312" w:hAnsi="宋体" w:eastAsia="仿宋_GB2312" w:cs="宋体"/>
          <w:sz w:val="32"/>
          <w:szCs w:val="32"/>
          <w:highlight w:val="none"/>
        </w:rPr>
        <w:t>人。其中行政编制人数</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人，事业编制</w:t>
      </w:r>
      <w:r>
        <w:rPr>
          <w:rFonts w:hint="eastAsia" w:ascii="仿宋_GB2312" w:hAnsi="宋体" w:eastAsia="仿宋_GB2312" w:cs="宋体"/>
          <w:sz w:val="32"/>
          <w:szCs w:val="32"/>
          <w:highlight w:val="none"/>
          <w:lang w:val="en-US" w:eastAsia="zh-CN"/>
        </w:rPr>
        <w:t>78</w:t>
      </w:r>
      <w:r>
        <w:rPr>
          <w:rFonts w:hint="eastAsia" w:ascii="仿宋_GB2312" w:hAnsi="宋体" w:eastAsia="仿宋_GB2312" w:cs="宋体"/>
          <w:sz w:val="32"/>
          <w:szCs w:val="32"/>
          <w:highlight w:val="none"/>
        </w:rPr>
        <w:t>人。2020年末财政供养人员实有人数</w:t>
      </w:r>
      <w:r>
        <w:rPr>
          <w:rFonts w:hint="eastAsia" w:ascii="仿宋_GB2312" w:hAnsi="宋体" w:eastAsia="仿宋_GB2312" w:cs="宋体"/>
          <w:sz w:val="32"/>
          <w:szCs w:val="32"/>
          <w:highlight w:val="none"/>
          <w:lang w:val="en-US" w:eastAsia="zh-CN"/>
        </w:rPr>
        <w:t>373</w:t>
      </w:r>
      <w:r>
        <w:rPr>
          <w:rFonts w:hint="eastAsia" w:ascii="仿宋_GB2312" w:hAnsi="宋体" w:eastAsia="仿宋_GB2312" w:cs="宋体"/>
          <w:sz w:val="32"/>
          <w:szCs w:val="32"/>
          <w:highlight w:val="none"/>
        </w:rPr>
        <w:t>人，</w:t>
      </w:r>
      <w:r>
        <w:rPr>
          <w:rFonts w:hint="eastAsia" w:ascii="仿宋_GB2312" w:hAnsi="宋体" w:eastAsia="仿宋_GB2312" w:cs="宋体"/>
          <w:sz w:val="32"/>
          <w:szCs w:val="32"/>
          <w:highlight w:val="none"/>
          <w:lang w:val="en-US" w:eastAsia="zh-CN"/>
        </w:rPr>
        <w:t>2021年</w:t>
      </w:r>
      <w:r>
        <w:rPr>
          <w:rFonts w:hint="eastAsia" w:ascii="仿宋_GB2312" w:hAnsi="宋体" w:eastAsia="仿宋_GB2312" w:cs="宋体"/>
          <w:sz w:val="32"/>
          <w:szCs w:val="32"/>
          <w:highlight w:val="none"/>
        </w:rPr>
        <w:t>比上年净</w:t>
      </w:r>
      <w:r>
        <w:rPr>
          <w:rFonts w:hint="eastAsia" w:ascii="仿宋_GB2312" w:hAnsi="宋体" w:eastAsia="仿宋_GB2312" w:cs="宋体"/>
          <w:sz w:val="32"/>
          <w:szCs w:val="32"/>
          <w:highlight w:val="none"/>
          <w:lang w:eastAsia="zh-CN"/>
        </w:rPr>
        <w:t>减少</w:t>
      </w:r>
      <w:r>
        <w:rPr>
          <w:rFonts w:hint="eastAsia" w:ascii="仿宋_GB2312" w:hAnsi="宋体" w:eastAsia="仿宋_GB2312" w:cs="宋体"/>
          <w:sz w:val="32"/>
          <w:szCs w:val="32"/>
          <w:highlight w:val="none"/>
          <w:lang w:val="en-US" w:eastAsia="zh-CN"/>
        </w:rPr>
        <w:t>11</w:t>
      </w:r>
      <w:r>
        <w:rPr>
          <w:rFonts w:hint="eastAsia" w:ascii="仿宋_GB2312" w:hAnsi="宋体" w:eastAsia="仿宋_GB2312" w:cs="宋体"/>
          <w:sz w:val="32"/>
          <w:szCs w:val="32"/>
          <w:highlight w:val="none"/>
        </w:rPr>
        <w:t>人，其中在职人员</w:t>
      </w:r>
      <w:r>
        <w:rPr>
          <w:rFonts w:hint="eastAsia" w:ascii="仿宋_GB2312" w:hAnsi="宋体" w:eastAsia="仿宋_GB2312" w:cs="宋体"/>
          <w:sz w:val="32"/>
          <w:szCs w:val="32"/>
          <w:highlight w:val="none"/>
          <w:lang w:val="en-US" w:eastAsia="zh-CN"/>
        </w:rPr>
        <w:t>68</w:t>
      </w:r>
      <w:r>
        <w:rPr>
          <w:rFonts w:hint="eastAsia" w:ascii="仿宋_GB2312" w:hAnsi="宋体" w:eastAsia="仿宋_GB2312" w:cs="宋体"/>
          <w:sz w:val="32"/>
          <w:szCs w:val="32"/>
          <w:highlight w:val="none"/>
        </w:rPr>
        <w:t>人，比上年净</w:t>
      </w:r>
      <w:r>
        <w:rPr>
          <w:rFonts w:hint="eastAsia" w:ascii="仿宋_GB2312" w:hAnsi="宋体" w:eastAsia="仿宋_GB2312" w:cs="宋体"/>
          <w:sz w:val="32"/>
          <w:szCs w:val="32"/>
          <w:highlight w:val="none"/>
          <w:lang w:eastAsia="zh-CN"/>
        </w:rPr>
        <w:t>减少</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人，其原因是在职人员退休</w:t>
      </w:r>
      <w:r>
        <w:rPr>
          <w:rFonts w:hint="eastAsia" w:ascii="仿宋_GB2312" w:hAnsi="宋体" w:eastAsia="仿宋_GB2312" w:cs="宋体"/>
          <w:sz w:val="32"/>
          <w:szCs w:val="32"/>
          <w:highlight w:val="none"/>
          <w:lang w:val="en-US" w:eastAsia="zh-CN"/>
        </w:rPr>
        <w:t>1人</w:t>
      </w:r>
      <w:r>
        <w:rPr>
          <w:rFonts w:hint="eastAsia" w:ascii="仿宋_GB2312" w:hAnsi="宋体" w:eastAsia="仿宋_GB2312" w:cs="宋体"/>
          <w:sz w:val="32"/>
          <w:szCs w:val="32"/>
          <w:highlight w:val="none"/>
        </w:rPr>
        <w:t>；离休人员</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人，比上年</w:t>
      </w:r>
      <w:r>
        <w:rPr>
          <w:rFonts w:hint="eastAsia" w:ascii="仿宋_GB2312" w:hAnsi="宋体" w:eastAsia="仿宋_GB2312" w:cs="宋体"/>
          <w:sz w:val="32"/>
          <w:szCs w:val="32"/>
          <w:highlight w:val="none"/>
          <w:lang w:eastAsia="zh-CN"/>
        </w:rPr>
        <w:t>增加</w:t>
      </w:r>
      <w:r>
        <w:rPr>
          <w:rFonts w:hint="eastAsia" w:ascii="仿宋_GB2312" w:hAnsi="宋体" w:eastAsia="仿宋_GB2312" w:cs="宋体"/>
          <w:sz w:val="32"/>
          <w:szCs w:val="32"/>
          <w:highlight w:val="none"/>
          <w:lang w:val="en-US" w:eastAsia="zh-CN"/>
        </w:rPr>
        <w:t>0</w:t>
      </w:r>
      <w:r>
        <w:rPr>
          <w:rFonts w:hint="eastAsia" w:ascii="仿宋_GB2312" w:hAnsi="宋体" w:eastAsia="仿宋_GB2312" w:cs="宋体"/>
          <w:sz w:val="32"/>
          <w:szCs w:val="32"/>
          <w:highlight w:val="none"/>
        </w:rPr>
        <w:t>人；退休人员</w:t>
      </w:r>
      <w:r>
        <w:rPr>
          <w:rFonts w:hint="eastAsia" w:ascii="仿宋_GB2312" w:hAnsi="宋体" w:eastAsia="仿宋_GB2312" w:cs="宋体"/>
          <w:sz w:val="32"/>
          <w:szCs w:val="32"/>
          <w:highlight w:val="none"/>
          <w:lang w:val="en-US" w:eastAsia="zh-CN"/>
        </w:rPr>
        <w:t>48</w:t>
      </w:r>
      <w:r>
        <w:rPr>
          <w:rFonts w:hint="eastAsia" w:ascii="仿宋_GB2312" w:hAnsi="宋体" w:eastAsia="仿宋_GB2312" w:cs="宋体"/>
          <w:sz w:val="32"/>
          <w:szCs w:val="32"/>
          <w:highlight w:val="none"/>
        </w:rPr>
        <w:t>人，比上年增加</w:t>
      </w:r>
      <w:r>
        <w:rPr>
          <w:rFonts w:hint="eastAsia" w:ascii="仿宋_GB2312" w:hAnsi="宋体" w:eastAsia="仿宋_GB2312" w:cs="宋体"/>
          <w:sz w:val="32"/>
          <w:szCs w:val="32"/>
          <w:highlight w:val="none"/>
          <w:lang w:val="en-US" w:eastAsia="zh-CN"/>
        </w:rPr>
        <w:t>1</w:t>
      </w:r>
      <w:r>
        <w:rPr>
          <w:rFonts w:hint="eastAsia" w:ascii="仿宋_GB2312" w:hAnsi="宋体" w:eastAsia="仿宋_GB2312" w:cs="宋体"/>
          <w:sz w:val="32"/>
          <w:szCs w:val="32"/>
          <w:highlight w:val="none"/>
        </w:rPr>
        <w:t>人，其原因是在职人员退休</w:t>
      </w:r>
      <w:r>
        <w:rPr>
          <w:rFonts w:hint="eastAsia" w:ascii="仿宋_GB2312" w:hAnsi="宋体" w:eastAsia="仿宋_GB2312" w:cs="宋体"/>
          <w:sz w:val="32"/>
          <w:szCs w:val="32"/>
          <w:highlight w:val="none"/>
          <w:lang w:val="en-US" w:eastAsia="zh-CN"/>
        </w:rPr>
        <w:t>1人</w:t>
      </w:r>
      <w:r>
        <w:rPr>
          <w:rFonts w:hint="eastAsia" w:ascii="仿宋_GB2312" w:hAnsi="宋体" w:eastAsia="仿宋_GB2312" w:cs="宋体"/>
          <w:sz w:val="32"/>
          <w:szCs w:val="32"/>
          <w:highlight w:val="none"/>
        </w:rPr>
        <w:t>。</w:t>
      </w:r>
    </w:p>
    <w:p>
      <w:pPr>
        <w:spacing w:line="560" w:lineRule="exact"/>
        <w:jc w:val="center"/>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 xml:space="preserve">第二部分  </w:t>
      </w:r>
      <w:r>
        <w:rPr>
          <w:rFonts w:hint="eastAsia" w:ascii="楷体_GB2312" w:hAnsi="楷体_GB2312" w:eastAsia="楷体_GB2312" w:cs="楷体_GB2312"/>
          <w:b/>
          <w:bCs/>
          <w:sz w:val="32"/>
          <w:szCs w:val="32"/>
          <w:lang w:eastAsia="zh-CN"/>
        </w:rPr>
        <w:t>2021</w:t>
      </w:r>
      <w:r>
        <w:rPr>
          <w:rFonts w:hint="eastAsia" w:ascii="楷体_GB2312" w:hAnsi="楷体_GB2312" w:eastAsia="楷体_GB2312" w:cs="楷体_GB2312"/>
          <w:b/>
          <w:bCs/>
          <w:sz w:val="32"/>
          <w:szCs w:val="32"/>
        </w:rPr>
        <w:t>年部门预算收支情况</w:t>
      </w:r>
    </w:p>
    <w:p>
      <w:pPr>
        <w:spacing w:line="560" w:lineRule="exact"/>
        <w:jc w:val="center"/>
        <w:rPr>
          <w:rFonts w:hint="eastAsia" w:ascii="楷体_GB2312" w:hAnsi="楷体_GB2312" w:eastAsia="楷体_GB2312" w:cs="楷体_GB2312"/>
          <w:b/>
          <w:bCs/>
          <w:sz w:val="32"/>
          <w:szCs w:val="32"/>
        </w:rPr>
      </w:pP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一、部门预算收支总体情况说明</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收入预算</w:t>
      </w:r>
      <w:r>
        <w:rPr>
          <w:rFonts w:hint="eastAsia" w:ascii="楷体_GB2312" w:hAnsi="楷体_GB2312" w:eastAsia="楷体_GB2312" w:cs="楷体_GB2312"/>
          <w:sz w:val="32"/>
          <w:szCs w:val="32"/>
          <w:lang w:val="en-US" w:eastAsia="zh-CN"/>
        </w:rPr>
        <w:t>9816.66</w:t>
      </w:r>
      <w:r>
        <w:rPr>
          <w:rFonts w:hint="eastAsia" w:ascii="楷体_GB2312" w:hAnsi="楷体_GB2312" w:eastAsia="楷体_GB2312" w:cs="楷体_GB2312"/>
          <w:sz w:val="32"/>
          <w:szCs w:val="32"/>
        </w:rPr>
        <w:t>万元，比上年预算增加</w:t>
      </w:r>
      <w:r>
        <w:rPr>
          <w:rFonts w:hint="eastAsia" w:ascii="楷体_GB2312" w:hAnsi="楷体_GB2312" w:eastAsia="楷体_GB2312" w:cs="楷体_GB2312"/>
          <w:sz w:val="32"/>
          <w:szCs w:val="32"/>
          <w:lang w:val="en-US" w:eastAsia="zh-CN"/>
        </w:rPr>
        <w:t>198.43</w:t>
      </w:r>
      <w:r>
        <w:rPr>
          <w:rFonts w:hint="eastAsia" w:ascii="楷体_GB2312" w:hAnsi="楷体_GB2312" w:eastAsia="楷体_GB2312" w:cs="楷体_GB2312"/>
          <w:sz w:val="32"/>
          <w:szCs w:val="32"/>
        </w:rPr>
        <w:t>万元，增长</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%，增加主要是由于</w:t>
      </w:r>
      <w:r>
        <w:rPr>
          <w:rFonts w:hint="eastAsia" w:ascii="楷体_GB2312" w:hAnsi="楷体_GB2312" w:eastAsia="楷体_GB2312" w:cs="楷体_GB2312"/>
          <w:sz w:val="32"/>
          <w:szCs w:val="32"/>
          <w:lang w:eastAsia="zh-CN"/>
        </w:rPr>
        <w:t>事业收入增加和财政拨款</w:t>
      </w:r>
      <w:r>
        <w:rPr>
          <w:rFonts w:hint="eastAsia" w:ascii="楷体_GB2312" w:hAnsi="楷体_GB2312" w:eastAsia="楷体_GB2312" w:cs="楷体_GB2312"/>
          <w:sz w:val="32"/>
          <w:szCs w:val="32"/>
        </w:rPr>
        <w:t>调增人员工资</w:t>
      </w:r>
      <w:r>
        <w:rPr>
          <w:rFonts w:hint="eastAsia" w:ascii="楷体_GB2312" w:hAnsi="楷体_GB2312" w:eastAsia="楷体_GB2312" w:cs="楷体_GB2312"/>
          <w:sz w:val="32"/>
          <w:szCs w:val="32"/>
          <w:lang w:eastAsia="zh-CN"/>
        </w:rPr>
        <w:t>收入</w:t>
      </w:r>
      <w:r>
        <w:rPr>
          <w:rFonts w:hint="eastAsia" w:ascii="楷体_GB2312" w:hAnsi="楷体_GB2312" w:eastAsia="楷体_GB2312" w:cs="楷体_GB2312"/>
          <w:sz w:val="32"/>
          <w:szCs w:val="32"/>
        </w:rPr>
        <w:t>。</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支出预算</w:t>
      </w:r>
      <w:r>
        <w:rPr>
          <w:rFonts w:hint="eastAsia" w:ascii="楷体_GB2312" w:hAnsi="楷体_GB2312" w:eastAsia="楷体_GB2312" w:cs="楷体_GB2312"/>
          <w:sz w:val="32"/>
          <w:szCs w:val="32"/>
          <w:lang w:val="en-US" w:eastAsia="zh-CN"/>
        </w:rPr>
        <w:t>9618.23</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sz w:val="32"/>
          <w:szCs w:val="32"/>
        </w:rPr>
        <w:t>上年预算</w:t>
      </w:r>
      <w:r>
        <w:rPr>
          <w:rFonts w:hint="eastAsia" w:ascii="楷体_GB2312" w:hAnsi="楷体_GB2312" w:eastAsia="楷体_GB2312" w:cs="楷体_GB2312"/>
          <w:sz w:val="32"/>
          <w:szCs w:val="32"/>
          <w:lang w:eastAsia="zh-CN"/>
        </w:rPr>
        <w:t>持平</w:t>
      </w:r>
      <w:r>
        <w:rPr>
          <w:rFonts w:hint="eastAsia" w:ascii="楷体_GB2312" w:hAnsi="楷体_GB2312" w:eastAsia="楷体_GB2312" w:cs="楷体_GB2312"/>
          <w:sz w:val="32"/>
          <w:szCs w:val="32"/>
        </w:rPr>
        <w:t>。</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2021</w:t>
      </w:r>
      <w:r>
        <w:rPr>
          <w:rFonts w:hint="eastAsia" w:ascii="楷体_GB2312" w:hAnsi="楷体_GB2312" w:eastAsia="楷体_GB2312" w:cs="楷体_GB2312"/>
          <w:sz w:val="32"/>
          <w:szCs w:val="32"/>
        </w:rPr>
        <w:t>年部门预算收入情况</w:t>
      </w:r>
      <w:r>
        <w:rPr>
          <w:rFonts w:hint="eastAsia" w:ascii="楷体_GB2312" w:hAnsi="黑体" w:eastAsia="楷体_GB2312"/>
          <w:color w:val="000000"/>
          <w:sz w:val="32"/>
          <w:szCs w:val="32"/>
        </w:rPr>
        <w:t>说明</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部门预算收入</w:t>
      </w:r>
      <w:r>
        <w:rPr>
          <w:rFonts w:hint="eastAsia" w:ascii="楷体_GB2312" w:hAnsi="楷体_GB2312" w:eastAsia="楷体_GB2312" w:cs="楷体_GB2312"/>
          <w:sz w:val="32"/>
          <w:szCs w:val="32"/>
          <w:lang w:val="en-US" w:eastAsia="zh-CN"/>
        </w:rPr>
        <w:t>9816.66</w:t>
      </w:r>
      <w:r>
        <w:rPr>
          <w:rFonts w:hint="eastAsia" w:ascii="楷体_GB2312" w:hAnsi="楷体_GB2312" w:eastAsia="楷体_GB2312" w:cs="楷体_GB2312"/>
          <w:sz w:val="32"/>
          <w:szCs w:val="32"/>
        </w:rPr>
        <w:t>万元，其中：一般公共预算拨款收入</w:t>
      </w:r>
      <w:r>
        <w:rPr>
          <w:rFonts w:hint="eastAsia" w:ascii="楷体_GB2312" w:hAnsi="楷体_GB2312" w:eastAsia="楷体_GB2312" w:cs="楷体_GB2312"/>
          <w:sz w:val="32"/>
          <w:szCs w:val="32"/>
          <w:lang w:val="en-US" w:eastAsia="zh-CN"/>
        </w:rPr>
        <w:t>5336.63</w:t>
      </w:r>
      <w:r>
        <w:rPr>
          <w:rFonts w:hint="eastAsia" w:ascii="楷体_GB2312" w:hAnsi="楷体_GB2312" w:eastAsia="楷体_GB2312" w:cs="楷体_GB2312"/>
          <w:sz w:val="32"/>
          <w:szCs w:val="32"/>
        </w:rPr>
        <w:t>万元，</w:t>
      </w:r>
      <w:bookmarkStart w:id="0" w:name="_GoBack"/>
      <w:bookmarkEnd w:id="0"/>
      <w:r>
        <w:rPr>
          <w:rFonts w:hint="eastAsia" w:ascii="楷体_GB2312" w:hAnsi="楷体_GB2312" w:eastAsia="楷体_GB2312" w:cs="楷体_GB2312"/>
          <w:sz w:val="32"/>
          <w:szCs w:val="32"/>
        </w:rPr>
        <w:t>占比</w:t>
      </w:r>
      <w:r>
        <w:rPr>
          <w:rFonts w:hint="eastAsia" w:ascii="楷体_GB2312" w:hAnsi="楷体_GB2312" w:eastAsia="楷体_GB2312" w:cs="楷体_GB2312"/>
          <w:sz w:val="32"/>
          <w:szCs w:val="32"/>
          <w:lang w:val="en-US" w:eastAsia="zh-CN"/>
        </w:rPr>
        <w:t>54</w:t>
      </w:r>
      <w:r>
        <w:rPr>
          <w:rFonts w:hint="eastAsia" w:ascii="楷体_GB2312" w:hAnsi="楷体_GB2312" w:eastAsia="楷体_GB2312" w:cs="楷体_GB2312"/>
          <w:sz w:val="32"/>
          <w:szCs w:val="32"/>
        </w:rPr>
        <w:t>%；政府性基金预算拨款收入</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 xml:space="preserve">   万元，占比</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%；事业收入</w:t>
      </w:r>
      <w:r>
        <w:rPr>
          <w:rFonts w:hint="eastAsia" w:ascii="楷体_GB2312" w:hAnsi="楷体_GB2312" w:eastAsia="楷体_GB2312" w:cs="楷体_GB2312"/>
          <w:sz w:val="32"/>
          <w:szCs w:val="32"/>
          <w:lang w:val="en-US" w:eastAsia="zh-CN"/>
        </w:rPr>
        <w:t>4480.03</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46</w:t>
      </w:r>
      <w:r>
        <w:rPr>
          <w:rFonts w:hint="eastAsia" w:ascii="楷体_GB2312" w:hAnsi="楷体_GB2312" w:eastAsia="楷体_GB2312" w:cs="楷体_GB2312"/>
          <w:sz w:val="32"/>
          <w:szCs w:val="32"/>
        </w:rPr>
        <w:t>%；事业单位经营收入</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%；，其他收入</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%；上年结转</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%，用事业基金弥补的收支差额</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2021</w:t>
      </w:r>
      <w:r>
        <w:rPr>
          <w:rFonts w:hint="eastAsia" w:ascii="楷体_GB2312" w:hAnsi="楷体_GB2312" w:eastAsia="楷体_GB2312" w:cs="楷体_GB2312"/>
          <w:sz w:val="32"/>
          <w:szCs w:val="32"/>
        </w:rPr>
        <w:t>年部门预算支出情况</w:t>
      </w:r>
      <w:r>
        <w:rPr>
          <w:rFonts w:hint="eastAsia" w:ascii="楷体_GB2312" w:hAnsi="黑体" w:eastAsia="楷体_GB2312"/>
          <w:color w:val="000000"/>
          <w:sz w:val="32"/>
          <w:szCs w:val="32"/>
        </w:rPr>
        <w:t>说明</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部门预算支出</w:t>
      </w:r>
      <w:r>
        <w:rPr>
          <w:rFonts w:hint="eastAsia" w:ascii="楷体_GB2312" w:hAnsi="楷体_GB2312" w:eastAsia="楷体_GB2312" w:cs="楷体_GB2312"/>
          <w:sz w:val="32"/>
          <w:szCs w:val="32"/>
          <w:lang w:val="en-US" w:eastAsia="zh-CN"/>
        </w:rPr>
        <w:t>9618.23</w:t>
      </w:r>
      <w:r>
        <w:rPr>
          <w:rFonts w:hint="eastAsia" w:ascii="楷体_GB2312" w:hAnsi="楷体_GB2312" w:eastAsia="楷体_GB2312" w:cs="楷体_GB2312"/>
          <w:sz w:val="32"/>
          <w:szCs w:val="32"/>
        </w:rPr>
        <w:t>万元，其中：基本支出</w:t>
      </w:r>
      <w:r>
        <w:rPr>
          <w:rFonts w:hint="eastAsia" w:ascii="楷体_GB2312" w:hAnsi="楷体_GB2312" w:eastAsia="楷体_GB2312" w:cs="楷体_GB2312"/>
          <w:sz w:val="32"/>
          <w:szCs w:val="32"/>
          <w:lang w:val="en-US" w:eastAsia="zh-CN"/>
        </w:rPr>
        <w:t>8936.23</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93</w:t>
      </w:r>
      <w:r>
        <w:rPr>
          <w:rFonts w:hint="eastAsia" w:ascii="楷体_GB2312" w:hAnsi="楷体_GB2312" w:eastAsia="楷体_GB2312" w:cs="楷体_GB2312"/>
          <w:sz w:val="32"/>
          <w:szCs w:val="32"/>
        </w:rPr>
        <w:t>%；项目支出</w:t>
      </w:r>
      <w:r>
        <w:rPr>
          <w:rFonts w:hint="eastAsia" w:ascii="楷体_GB2312" w:hAnsi="楷体_GB2312" w:eastAsia="楷体_GB2312" w:cs="楷体_GB2312"/>
          <w:sz w:val="32"/>
          <w:szCs w:val="32"/>
          <w:lang w:val="en-US" w:eastAsia="zh-CN"/>
        </w:rPr>
        <w:t>682</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%；事业单位经营支出</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万元，占比</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主要用于单位正常运转的人员经费及日常业务活动方面支出。</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二、一般公共预算财政拨款收支情况说明</w:t>
      </w:r>
    </w:p>
    <w:p>
      <w:pPr>
        <w:spacing w:line="560" w:lineRule="exact"/>
        <w:ind w:firstLine="640" w:firstLineChars="200"/>
        <w:rPr>
          <w:rFonts w:hint="eastAsia" w:ascii="楷体_GB2312" w:hAnsi="楷体_GB2312" w:eastAsia="楷体_GB2312" w:cs="楷体_GB2312"/>
          <w:sz w:val="36"/>
          <w:szCs w:val="36"/>
        </w:rPr>
      </w:pPr>
      <w:r>
        <w:rPr>
          <w:rFonts w:hint="eastAsia" w:ascii="楷体_GB2312" w:hAnsi="楷体_GB2312" w:eastAsia="楷体_GB2312" w:cs="楷体_GB2312"/>
          <w:sz w:val="32"/>
          <w:szCs w:val="32"/>
        </w:rPr>
        <w:t>（一）财政拨款规模情况</w:t>
      </w:r>
    </w:p>
    <w:p>
      <w:pPr>
        <w:spacing w:line="560" w:lineRule="exact"/>
        <w:ind w:firstLine="640" w:firstLineChars="200"/>
        <w:rPr>
          <w:rFonts w:hint="eastAsia" w:ascii="楷体_GB2312" w:hAnsi="楷体_GB2312" w:eastAsia="楷体_GB2312" w:cs="楷体_GB2312"/>
          <w:b/>
          <w:sz w:val="36"/>
          <w:szCs w:val="36"/>
        </w:rPr>
      </w:pPr>
      <w:r>
        <w:rPr>
          <w:rFonts w:hint="eastAsia" w:ascii="楷体_GB2312" w:hAnsi="楷体_GB2312" w:eastAsia="楷体_GB2312" w:cs="楷体_GB2312"/>
          <w:sz w:val="32"/>
          <w:szCs w:val="32"/>
        </w:rPr>
        <w:t>财政拨款收支预算</w:t>
      </w:r>
      <w:r>
        <w:rPr>
          <w:rFonts w:hint="eastAsia" w:ascii="楷体_GB2312" w:hAnsi="楷体_GB2312" w:eastAsia="楷体_GB2312" w:cs="楷体_GB2312"/>
          <w:sz w:val="32"/>
          <w:szCs w:val="32"/>
          <w:lang w:val="en-US" w:eastAsia="zh-CN"/>
        </w:rPr>
        <w:t>5336.63</w:t>
      </w:r>
      <w:r>
        <w:rPr>
          <w:rFonts w:hint="eastAsia" w:ascii="楷体_GB2312" w:hAnsi="楷体_GB2312" w:eastAsia="楷体_GB2312" w:cs="楷体_GB2312"/>
          <w:sz w:val="32"/>
          <w:szCs w:val="32"/>
        </w:rPr>
        <w:t>万元，包括：一般公共预算财政拨款</w:t>
      </w:r>
      <w:r>
        <w:rPr>
          <w:rFonts w:hint="eastAsia" w:ascii="楷体_GB2312" w:hAnsi="楷体_GB2312" w:eastAsia="楷体_GB2312" w:cs="楷体_GB2312"/>
          <w:sz w:val="32"/>
          <w:szCs w:val="32"/>
          <w:lang w:val="en-US" w:eastAsia="zh-CN"/>
        </w:rPr>
        <w:t>5336.63</w:t>
      </w:r>
      <w:r>
        <w:rPr>
          <w:rFonts w:hint="eastAsia" w:ascii="楷体_GB2312" w:hAnsi="楷体_GB2312" w:eastAsia="楷体_GB2312" w:cs="楷体_GB2312"/>
          <w:sz w:val="32"/>
          <w:szCs w:val="32"/>
        </w:rPr>
        <w:t>万元，政府性基金预算财政拨款</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万元，上年结转</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（二）一般公共预算财政拨款具体使用安排情况</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rPr>
        <w:t>1.</w:t>
      </w:r>
      <w:r>
        <w:rPr>
          <w:rFonts w:hint="eastAsia" w:ascii="楷体_GB2312" w:hAnsi="楷体_GB2312" w:eastAsia="楷体_GB2312" w:cs="楷体_GB2312"/>
          <w:b/>
          <w:sz w:val="32"/>
          <w:szCs w:val="32"/>
        </w:rPr>
        <w:t>一般公共服务类</w:t>
      </w: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万元，</w:t>
      </w:r>
      <w:r>
        <w:rPr>
          <w:rFonts w:hint="eastAsia" w:ascii="楷体_GB2312" w:hAnsi="楷体_GB2312" w:eastAsia="楷体_GB2312" w:cs="楷体_GB2312"/>
          <w:sz w:val="32"/>
          <w:szCs w:val="32"/>
          <w:lang w:eastAsia="zh-CN"/>
        </w:rPr>
        <w:t>与</w:t>
      </w:r>
      <w:r>
        <w:rPr>
          <w:rFonts w:hint="eastAsia" w:ascii="楷体_GB2312" w:hAnsi="楷体_GB2312" w:eastAsia="楷体_GB2312" w:cs="楷体_GB2312"/>
          <w:sz w:val="32"/>
          <w:szCs w:val="32"/>
        </w:rPr>
        <w:t>上年预算</w:t>
      </w:r>
      <w:r>
        <w:rPr>
          <w:rFonts w:hint="eastAsia" w:ascii="楷体_GB2312" w:hAnsi="楷体_GB2312" w:eastAsia="楷体_GB2312" w:cs="楷体_GB2312"/>
          <w:sz w:val="32"/>
          <w:szCs w:val="32"/>
          <w:lang w:eastAsia="zh-CN"/>
        </w:rPr>
        <w:t>持平</w:t>
      </w:r>
      <w:r>
        <w:rPr>
          <w:rFonts w:hint="eastAsia" w:ascii="楷体_GB2312" w:hAnsi="楷体_GB2312" w:eastAsia="楷体_GB2312" w:cs="楷体_GB2312"/>
          <w:sz w:val="32"/>
          <w:szCs w:val="32"/>
        </w:rPr>
        <w:t>。主要用于驻派纪检组工作经费，如办公费、差旅费等费用。。</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w:t>
      </w:r>
      <w:r>
        <w:rPr>
          <w:rFonts w:hint="eastAsia" w:ascii="楷体_GB2312" w:hAnsi="楷体_GB2312" w:eastAsia="楷体_GB2312" w:cs="楷体_GB2312"/>
          <w:b/>
          <w:sz w:val="32"/>
          <w:szCs w:val="32"/>
        </w:rPr>
        <w:t>社会保障和就业类</w:t>
      </w:r>
      <w:r>
        <w:rPr>
          <w:rFonts w:hint="eastAsia" w:ascii="楷体_GB2312" w:hAnsi="楷体_GB2312" w:eastAsia="楷体_GB2312" w:cs="楷体_GB2312"/>
          <w:sz w:val="32"/>
          <w:szCs w:val="32"/>
          <w:lang w:val="en-US" w:eastAsia="zh-CN"/>
        </w:rPr>
        <w:t>247.69万</w:t>
      </w:r>
      <w:r>
        <w:rPr>
          <w:rFonts w:hint="eastAsia" w:ascii="楷体_GB2312" w:hAnsi="楷体_GB2312" w:eastAsia="楷体_GB2312" w:cs="楷体_GB2312"/>
          <w:sz w:val="32"/>
          <w:szCs w:val="32"/>
        </w:rPr>
        <w:t>元，比上年预算数增加</w:t>
      </w:r>
      <w:r>
        <w:rPr>
          <w:rFonts w:hint="eastAsia" w:ascii="楷体_GB2312" w:hAnsi="楷体_GB2312" w:eastAsia="楷体_GB2312" w:cs="楷体_GB2312"/>
          <w:sz w:val="32"/>
          <w:szCs w:val="32"/>
          <w:lang w:val="en-US" w:eastAsia="zh-CN"/>
        </w:rPr>
        <w:t>70.56</w:t>
      </w:r>
      <w:r>
        <w:rPr>
          <w:rFonts w:hint="eastAsia" w:ascii="楷体_GB2312" w:hAnsi="楷体_GB2312" w:eastAsia="楷体_GB2312" w:cs="楷体_GB2312"/>
          <w:sz w:val="32"/>
          <w:szCs w:val="32"/>
        </w:rPr>
        <w:t>万元。主要用于单位职工的养老、医疗等保险。</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w:t>
      </w:r>
      <w:r>
        <w:rPr>
          <w:rFonts w:hint="eastAsia" w:ascii="楷体_GB2312" w:hAnsi="楷体_GB2312" w:eastAsia="楷体_GB2312" w:cs="楷体_GB2312"/>
          <w:b/>
          <w:sz w:val="32"/>
          <w:szCs w:val="32"/>
        </w:rPr>
        <w:t>医疗卫生与计划生育类</w:t>
      </w:r>
      <w:r>
        <w:rPr>
          <w:rFonts w:hint="eastAsia" w:ascii="楷体_GB2312" w:hAnsi="楷体_GB2312" w:eastAsia="楷体_GB2312" w:cs="楷体_GB2312"/>
          <w:sz w:val="32"/>
          <w:szCs w:val="32"/>
          <w:lang w:val="en-US" w:eastAsia="zh-CN"/>
        </w:rPr>
        <w:t>4990.2</w:t>
      </w:r>
      <w:r>
        <w:rPr>
          <w:rFonts w:hint="eastAsia" w:ascii="楷体_GB2312" w:hAnsi="楷体_GB2312" w:eastAsia="楷体_GB2312" w:cs="楷体_GB2312"/>
          <w:sz w:val="32"/>
          <w:szCs w:val="32"/>
        </w:rPr>
        <w:t>万元，比上年</w:t>
      </w:r>
      <w:r>
        <w:rPr>
          <w:rFonts w:hint="eastAsia" w:ascii="楷体_GB2312" w:hAnsi="楷体_GB2312" w:eastAsia="楷体_GB2312" w:cs="楷体_GB2312"/>
          <w:sz w:val="32"/>
          <w:szCs w:val="32"/>
          <w:lang w:eastAsia="zh-CN"/>
        </w:rPr>
        <w:t>减少</w:t>
      </w:r>
      <w:r>
        <w:rPr>
          <w:rFonts w:hint="eastAsia" w:ascii="楷体_GB2312" w:hAnsi="楷体_GB2312" w:eastAsia="楷体_GB2312" w:cs="楷体_GB2312"/>
          <w:sz w:val="32"/>
          <w:szCs w:val="32"/>
          <w:lang w:val="en-US" w:eastAsia="zh-CN"/>
        </w:rPr>
        <w:t>86.65</w:t>
      </w:r>
      <w:r>
        <w:rPr>
          <w:rFonts w:hint="eastAsia" w:ascii="楷体_GB2312" w:hAnsi="楷体_GB2312" w:eastAsia="楷体_GB2312" w:cs="楷体_GB2312"/>
          <w:sz w:val="32"/>
          <w:szCs w:val="32"/>
        </w:rPr>
        <w:t>万元。主要是用于单位在职及退休人员的基本工资、津贴补贴等人员经费支出、日常运营支出，以及美沙酮门诊运行、污水消杀处理等专项经费的支出。</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4、</w:t>
      </w:r>
      <w:r>
        <w:rPr>
          <w:rFonts w:hint="eastAsia" w:ascii="楷体_GB2312" w:hAnsi="楷体_GB2312" w:eastAsia="楷体_GB2312" w:cs="楷体_GB2312"/>
          <w:b/>
          <w:sz w:val="32"/>
          <w:szCs w:val="32"/>
        </w:rPr>
        <w:t>住房保障支出</w:t>
      </w:r>
      <w:r>
        <w:rPr>
          <w:rFonts w:hint="eastAsia" w:ascii="楷体_GB2312" w:hAnsi="楷体_GB2312" w:eastAsia="楷体_GB2312" w:cs="楷体_GB2312"/>
          <w:sz w:val="32"/>
          <w:szCs w:val="32"/>
          <w:lang w:val="en-US" w:eastAsia="zh-CN"/>
        </w:rPr>
        <w:t>88.74</w:t>
      </w:r>
      <w:r>
        <w:rPr>
          <w:rFonts w:hint="eastAsia" w:ascii="楷体_GB2312" w:hAnsi="楷体_GB2312" w:eastAsia="楷体_GB2312" w:cs="楷体_GB2312"/>
          <w:sz w:val="32"/>
          <w:szCs w:val="32"/>
        </w:rPr>
        <w:t xml:space="preserve">万元，比上年增加 </w:t>
      </w:r>
      <w:r>
        <w:rPr>
          <w:rFonts w:hint="eastAsia" w:ascii="楷体_GB2312" w:hAnsi="楷体_GB2312" w:eastAsia="楷体_GB2312" w:cs="楷体_GB2312"/>
          <w:sz w:val="32"/>
          <w:szCs w:val="32"/>
          <w:lang w:val="en-US" w:eastAsia="zh-CN"/>
        </w:rPr>
        <w:t>1.18</w:t>
      </w:r>
      <w:r>
        <w:rPr>
          <w:rFonts w:hint="eastAsia" w:ascii="楷体_GB2312" w:hAnsi="楷体_GB2312" w:eastAsia="楷体_GB2312" w:cs="楷体_GB2312"/>
          <w:sz w:val="32"/>
          <w:szCs w:val="32"/>
        </w:rPr>
        <w:t xml:space="preserve">万元。主要是用于单位在职职工的住房公积金补贴。。     </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2021</w:t>
      </w:r>
      <w:r>
        <w:rPr>
          <w:rFonts w:hint="eastAsia" w:ascii="楷体_GB2312" w:hAnsi="楷体_GB2312" w:eastAsia="楷体_GB2312" w:cs="楷体_GB2312"/>
          <w:sz w:val="32"/>
          <w:szCs w:val="32"/>
        </w:rPr>
        <w:t>年“三公”经费财政预算安排情况</w:t>
      </w:r>
      <w:r>
        <w:rPr>
          <w:rFonts w:hint="eastAsia" w:ascii="楷体_GB2312" w:hAnsi="黑体" w:eastAsia="楷体_GB2312"/>
          <w:color w:val="000000"/>
          <w:sz w:val="32"/>
          <w:szCs w:val="32"/>
        </w:rPr>
        <w:t>说明</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财政拨款“三公”经费支出预算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万元，比上年增加</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万元，增长</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w:t>
      </w:r>
    </w:p>
    <w:p>
      <w:pPr>
        <w:adjustRightInd w:val="0"/>
        <w:snapToGrid w:val="0"/>
        <w:spacing w:line="560" w:lineRule="exact"/>
        <w:rPr>
          <w:rFonts w:hint="eastAsia" w:ascii="楷体_GB2312" w:hAnsi="黑体" w:eastAsia="楷体_GB2312"/>
          <w:color w:val="000000"/>
          <w:sz w:val="32"/>
          <w:szCs w:val="32"/>
        </w:rPr>
      </w:pPr>
      <w:r>
        <w:rPr>
          <w:rFonts w:hint="eastAsia" w:ascii="楷体_GB2312" w:hAnsi="黑体" w:eastAsia="楷体_GB2312"/>
          <w:color w:val="000000"/>
          <w:sz w:val="32"/>
          <w:szCs w:val="32"/>
        </w:rPr>
        <w:t xml:space="preserve">    四、机关运行经费安排情况说明</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机关运行经费财政拨款预算0万元，比上年增加0万元，增长0 %。</w:t>
      </w:r>
    </w:p>
    <w:p>
      <w:pPr>
        <w:adjustRightInd w:val="0"/>
        <w:snapToGrid w:val="0"/>
        <w:spacing w:line="560"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五、政府采购预算情况说明</w:t>
      </w:r>
    </w:p>
    <w:p>
      <w:pPr>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政府采购预算总额0万元，其中：政府采购货物预算0万元，政府采购工程预算0万元，政府采购服务预算0万元。</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六、政府性基金预算财政拨款支出情况</w:t>
      </w:r>
      <w:r>
        <w:rPr>
          <w:rFonts w:hint="eastAsia" w:ascii="楷体_GB2312" w:hAnsi="楷体_GB2312" w:eastAsia="楷体_GB2312" w:cs="楷体_GB2312"/>
          <w:color w:val="000000"/>
          <w:sz w:val="32"/>
          <w:szCs w:val="32"/>
        </w:rPr>
        <w:t>说明</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本部门（单位）</w:t>
      </w:r>
      <w:r>
        <w:rPr>
          <w:rFonts w:hint="eastAsia" w:ascii="楷体_GB2312" w:hAnsi="楷体_GB2312" w:eastAsia="楷体_GB2312" w:cs="楷体_GB2312"/>
          <w:sz w:val="32"/>
          <w:szCs w:val="32"/>
          <w:lang w:eastAsia="zh-CN"/>
        </w:rPr>
        <w:t>2021</w:t>
      </w:r>
      <w:r>
        <w:rPr>
          <w:rFonts w:hint="eastAsia" w:ascii="楷体_GB2312" w:hAnsi="楷体_GB2312" w:eastAsia="楷体_GB2312" w:cs="楷体_GB2312"/>
          <w:sz w:val="32"/>
          <w:szCs w:val="32"/>
        </w:rPr>
        <w:t>年无政府性基金支出预算。</w:t>
      </w:r>
    </w:p>
    <w:p>
      <w:pPr>
        <w:adjustRightInd w:val="0"/>
        <w:snapToGrid w:val="0"/>
        <w:spacing w:line="560" w:lineRule="exact"/>
        <w:jc w:val="center"/>
        <w:rPr>
          <w:rFonts w:hint="eastAsia" w:ascii="楷体_GB2312" w:hAnsi="黑体" w:eastAsia="楷体_GB2312"/>
          <w:b/>
          <w:color w:val="000000"/>
          <w:sz w:val="32"/>
          <w:szCs w:val="32"/>
        </w:rPr>
      </w:pPr>
    </w:p>
    <w:p>
      <w:pPr>
        <w:adjustRightInd w:val="0"/>
        <w:snapToGrid w:val="0"/>
        <w:spacing w:line="560" w:lineRule="exact"/>
        <w:jc w:val="center"/>
        <w:rPr>
          <w:rFonts w:hint="eastAsia" w:ascii="楷体_GB2312" w:hAnsi="黑体" w:eastAsia="楷体_GB2312"/>
          <w:b/>
          <w:color w:val="000000"/>
          <w:sz w:val="32"/>
          <w:szCs w:val="32"/>
        </w:rPr>
      </w:pPr>
      <w:r>
        <w:rPr>
          <w:rFonts w:hint="eastAsia" w:ascii="楷体_GB2312" w:hAnsi="黑体" w:eastAsia="楷体_GB2312"/>
          <w:b/>
          <w:color w:val="000000"/>
          <w:sz w:val="32"/>
          <w:szCs w:val="32"/>
        </w:rPr>
        <w:t>第三部分  其他公开事项说明</w:t>
      </w:r>
    </w:p>
    <w:p>
      <w:pPr>
        <w:adjustRightInd w:val="0"/>
        <w:snapToGrid w:val="0"/>
        <w:spacing w:line="560" w:lineRule="exact"/>
        <w:jc w:val="center"/>
        <w:rPr>
          <w:rFonts w:hint="eastAsia" w:ascii="楷体_GB2312" w:hAnsi="黑体" w:eastAsia="楷体_GB2312"/>
          <w:b/>
          <w:color w:val="000000"/>
          <w:sz w:val="32"/>
          <w:szCs w:val="32"/>
        </w:rPr>
      </w:pP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一、</w:t>
      </w:r>
      <w:r>
        <w:rPr>
          <w:rFonts w:hint="eastAsia" w:ascii="楷体_GB2312" w:hAnsi="黑体" w:eastAsia="楷体_GB2312"/>
          <w:sz w:val="32"/>
          <w:szCs w:val="32"/>
        </w:rPr>
        <w:t>项目支出绩效目标情况说明</w:t>
      </w:r>
    </w:p>
    <w:p>
      <w:pPr>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2021</w:t>
      </w:r>
      <w:r>
        <w:rPr>
          <w:rFonts w:hint="eastAsia" w:ascii="楷体_GB2312" w:hAnsi="楷体_GB2312" w:eastAsia="楷体_GB2312" w:cs="楷体_GB2312"/>
          <w:color w:val="000000"/>
          <w:sz w:val="32"/>
          <w:szCs w:val="32"/>
        </w:rPr>
        <w:t>年，填报绩效目标的预算项目</w:t>
      </w:r>
      <w:r>
        <w:rPr>
          <w:rFonts w:hint="eastAsia" w:ascii="楷体_GB2312" w:hAnsi="楷体_GB2312" w:eastAsia="楷体_GB2312" w:cs="楷体_GB2312"/>
          <w:color w:val="000000"/>
          <w:sz w:val="32"/>
          <w:szCs w:val="32"/>
          <w:lang w:val="en-US" w:eastAsia="zh-CN"/>
        </w:rPr>
        <w:t>6</w:t>
      </w:r>
      <w:r>
        <w:rPr>
          <w:rFonts w:hint="eastAsia" w:ascii="楷体_GB2312" w:hAnsi="楷体_GB2312" w:eastAsia="楷体_GB2312" w:cs="楷体_GB2312"/>
          <w:color w:val="000000"/>
          <w:sz w:val="32"/>
          <w:szCs w:val="32"/>
        </w:rPr>
        <w:t>个，公开绩效目标</w:t>
      </w:r>
      <w:r>
        <w:rPr>
          <w:rFonts w:hint="eastAsia" w:ascii="楷体_GB2312" w:hAnsi="楷体_GB2312" w:eastAsia="楷体_GB2312" w:cs="楷体_GB2312"/>
          <w:color w:val="000000"/>
          <w:sz w:val="32"/>
          <w:szCs w:val="32"/>
          <w:lang w:val="en-US" w:eastAsia="zh-CN"/>
        </w:rPr>
        <w:t>6</w:t>
      </w:r>
      <w:r>
        <w:rPr>
          <w:rFonts w:hint="eastAsia" w:ascii="楷体_GB2312" w:hAnsi="楷体_GB2312" w:eastAsia="楷体_GB2312" w:cs="楷体_GB2312"/>
          <w:color w:val="000000"/>
          <w:sz w:val="32"/>
          <w:szCs w:val="32"/>
        </w:rPr>
        <w:t>个，公开项目占全部预算项目的</w:t>
      </w:r>
      <w:r>
        <w:rPr>
          <w:rFonts w:hint="eastAsia" w:ascii="楷体_GB2312" w:hAnsi="楷体_GB2312" w:eastAsia="楷体_GB2312" w:cs="楷体_GB2312"/>
          <w:color w:val="000000"/>
          <w:sz w:val="32"/>
          <w:szCs w:val="32"/>
          <w:lang w:val="en-US" w:eastAsia="zh-CN"/>
        </w:rPr>
        <w:t>100</w:t>
      </w:r>
      <w:r>
        <w:rPr>
          <w:rFonts w:hint="eastAsia" w:ascii="楷体_GB2312" w:hAnsi="楷体_GB2312" w:eastAsia="楷体_GB2312" w:cs="楷体_GB2312"/>
          <w:color w:val="000000"/>
          <w:sz w:val="32"/>
          <w:szCs w:val="32"/>
        </w:rPr>
        <w:t>%。公开填报绩效目标的项目支出预算</w:t>
      </w:r>
      <w:r>
        <w:rPr>
          <w:rFonts w:hint="eastAsia" w:ascii="楷体_GB2312" w:hAnsi="楷体_GB2312" w:eastAsia="楷体_GB2312" w:cs="楷体_GB2312"/>
          <w:color w:val="000000"/>
          <w:sz w:val="32"/>
          <w:szCs w:val="32"/>
          <w:lang w:val="en-US" w:eastAsia="zh-CN"/>
        </w:rPr>
        <w:t>682</w:t>
      </w:r>
      <w:r>
        <w:rPr>
          <w:rFonts w:hint="eastAsia" w:ascii="楷体_GB2312" w:hAnsi="楷体_GB2312" w:eastAsia="楷体_GB2312" w:cs="楷体_GB2312"/>
          <w:color w:val="000000"/>
          <w:sz w:val="32"/>
          <w:szCs w:val="32"/>
        </w:rPr>
        <w:t>万元，占全部项目支出预算的</w:t>
      </w:r>
      <w:r>
        <w:rPr>
          <w:rFonts w:hint="eastAsia" w:ascii="楷体_GB2312" w:hAnsi="楷体_GB2312" w:eastAsia="楷体_GB2312" w:cs="楷体_GB2312"/>
          <w:color w:val="000000"/>
          <w:sz w:val="32"/>
          <w:szCs w:val="32"/>
          <w:lang w:val="en-US" w:eastAsia="zh-CN"/>
        </w:rPr>
        <w:t>100</w:t>
      </w:r>
      <w:r>
        <w:rPr>
          <w:rFonts w:hint="eastAsia" w:ascii="楷体_GB2312" w:hAnsi="楷体_GB2312" w:eastAsia="楷体_GB2312" w:cs="楷体_GB2312"/>
          <w:color w:val="000000"/>
          <w:sz w:val="32"/>
          <w:szCs w:val="32"/>
        </w:rPr>
        <w:t>%。</w:t>
      </w:r>
    </w:p>
    <w:p>
      <w:pPr>
        <w:adjustRightInd w:val="0"/>
        <w:snapToGrid w:val="0"/>
        <w:spacing w:line="560" w:lineRule="exact"/>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 xml:space="preserve">    二、国有资产占有使用情况说明</w:t>
      </w:r>
    </w:p>
    <w:p>
      <w:pPr>
        <w:snapToGrid w:val="0"/>
        <w:spacing w:line="560" w:lineRule="exact"/>
        <w:ind w:firstLine="640" w:firstLineChars="200"/>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截至20</w:t>
      </w:r>
      <w:r>
        <w:rPr>
          <w:rFonts w:hint="eastAsia" w:ascii="楷体_GB2312" w:hAnsi="楷体_GB2312" w:eastAsia="楷体_GB2312" w:cs="楷体_GB2312"/>
          <w:color w:val="000000"/>
          <w:sz w:val="32"/>
          <w:szCs w:val="32"/>
          <w:highlight w:val="none"/>
          <w:lang w:val="en-US"/>
        </w:rPr>
        <w:t>20</w:t>
      </w:r>
      <w:r>
        <w:rPr>
          <w:rFonts w:hint="eastAsia" w:ascii="楷体_GB2312" w:hAnsi="楷体_GB2312" w:eastAsia="楷体_GB2312" w:cs="楷体_GB2312"/>
          <w:color w:val="000000"/>
          <w:sz w:val="32"/>
          <w:szCs w:val="32"/>
          <w:highlight w:val="none"/>
        </w:rPr>
        <w:t>年末，共有车辆</w:t>
      </w:r>
      <w:r>
        <w:rPr>
          <w:rFonts w:hint="eastAsia" w:ascii="楷体_GB2312" w:hAnsi="楷体_GB2312" w:eastAsia="楷体_GB2312" w:cs="楷体_GB2312"/>
          <w:color w:val="000000"/>
          <w:sz w:val="32"/>
          <w:szCs w:val="32"/>
          <w:highlight w:val="none"/>
          <w:lang w:val="en-US" w:eastAsia="zh-CN"/>
        </w:rPr>
        <w:t>10</w:t>
      </w:r>
      <w:r>
        <w:rPr>
          <w:rFonts w:hint="eastAsia" w:ascii="楷体_GB2312" w:hAnsi="楷体_GB2312" w:eastAsia="楷体_GB2312" w:cs="楷体_GB2312"/>
          <w:color w:val="000000"/>
          <w:sz w:val="32"/>
          <w:szCs w:val="32"/>
          <w:highlight w:val="none"/>
        </w:rPr>
        <w:t>辆， 其中</w:t>
      </w:r>
      <w:r>
        <w:rPr>
          <w:rFonts w:hint="eastAsia" w:ascii="楷体_GB2312" w:hAnsi="楷体_GB2312" w:eastAsia="楷体_GB2312" w:cs="楷体_GB2312"/>
          <w:color w:val="000000"/>
          <w:sz w:val="32"/>
          <w:szCs w:val="32"/>
          <w:highlight w:val="none"/>
          <w:lang w:val="en-US" w:eastAsia="zh-CN"/>
        </w:rPr>
        <w:t>：救护车6辆，</w:t>
      </w:r>
      <w:r>
        <w:rPr>
          <w:rFonts w:hint="eastAsia" w:ascii="楷体_GB2312" w:hAnsi="楷体_GB2312" w:eastAsia="楷体_GB2312" w:cs="楷体_GB2312"/>
          <w:color w:val="000000"/>
          <w:sz w:val="32"/>
          <w:szCs w:val="32"/>
          <w:highlight w:val="none"/>
        </w:rPr>
        <w:t>单位价值</w:t>
      </w:r>
      <w:r>
        <w:rPr>
          <w:rFonts w:hint="eastAsia" w:ascii="楷体_GB2312" w:hAnsi="楷体_GB2312" w:eastAsia="楷体_GB2312" w:cs="楷体_GB2312"/>
          <w:color w:val="000000"/>
          <w:sz w:val="32"/>
          <w:szCs w:val="32"/>
          <w:highlight w:val="none"/>
          <w:lang w:val="en-US" w:eastAsia="zh-CN"/>
        </w:rPr>
        <w:t>100</w:t>
      </w:r>
      <w:r>
        <w:rPr>
          <w:rFonts w:hint="eastAsia" w:ascii="楷体_GB2312" w:hAnsi="楷体_GB2312" w:eastAsia="楷体_GB2312" w:cs="楷体_GB2312"/>
          <w:color w:val="000000"/>
          <w:sz w:val="32"/>
          <w:szCs w:val="32"/>
          <w:highlight w:val="none"/>
        </w:rPr>
        <w:t>万元以上大型设备</w:t>
      </w:r>
      <w:r>
        <w:rPr>
          <w:rFonts w:hint="eastAsia" w:ascii="楷体_GB2312" w:hAnsi="楷体_GB2312" w:eastAsia="楷体_GB2312" w:cs="楷体_GB2312"/>
          <w:color w:val="000000"/>
          <w:sz w:val="32"/>
          <w:szCs w:val="32"/>
          <w:highlight w:val="none"/>
          <w:lang w:val="en-US" w:eastAsia="zh-CN"/>
        </w:rPr>
        <w:t>33</w:t>
      </w:r>
      <w:r>
        <w:rPr>
          <w:rFonts w:hint="eastAsia" w:ascii="楷体_GB2312" w:hAnsi="楷体_GB2312" w:eastAsia="楷体_GB2312" w:cs="楷体_GB2312"/>
          <w:color w:val="000000"/>
          <w:sz w:val="32"/>
          <w:szCs w:val="32"/>
          <w:highlight w:val="none"/>
        </w:rPr>
        <w:t>台（套）等。</w:t>
      </w:r>
    </w:p>
    <w:p>
      <w:pPr>
        <w:spacing w:line="560" w:lineRule="exact"/>
        <w:jc w:val="center"/>
        <w:rPr>
          <w:rFonts w:hint="eastAsia" w:ascii="楷体_GB2312" w:hAnsi="黑体" w:eastAsia="楷体_GB2312"/>
          <w:b/>
          <w:color w:val="000000"/>
          <w:sz w:val="32"/>
          <w:szCs w:val="32"/>
        </w:rPr>
      </w:pPr>
    </w:p>
    <w:p>
      <w:pPr>
        <w:spacing w:line="560" w:lineRule="exact"/>
        <w:jc w:val="center"/>
        <w:rPr>
          <w:rFonts w:hint="eastAsia" w:ascii="楷体_GB2312" w:hAnsi="楷体_GB2312" w:eastAsia="楷体_GB2312" w:cs="楷体_GB2312"/>
          <w:b/>
          <w:sz w:val="32"/>
          <w:szCs w:val="32"/>
        </w:rPr>
      </w:pPr>
      <w:r>
        <w:rPr>
          <w:rFonts w:hint="eastAsia" w:ascii="楷体_GB2312" w:hAnsi="黑体" w:eastAsia="楷体_GB2312"/>
          <w:b/>
          <w:color w:val="000000"/>
          <w:sz w:val="32"/>
          <w:szCs w:val="32"/>
        </w:rPr>
        <w:t>第四</w:t>
      </w:r>
      <w:r>
        <w:rPr>
          <w:rFonts w:hint="eastAsia" w:ascii="楷体_GB2312" w:hAnsi="楷体_GB2312" w:eastAsia="楷体_GB2312" w:cs="楷体_GB2312"/>
          <w:b/>
          <w:color w:val="000000"/>
          <w:sz w:val="32"/>
          <w:szCs w:val="32"/>
        </w:rPr>
        <w:t xml:space="preserve">部分  </w:t>
      </w:r>
      <w:r>
        <w:rPr>
          <w:rFonts w:hint="eastAsia" w:ascii="楷体_GB2312" w:hAnsi="楷体_GB2312" w:eastAsia="楷体_GB2312" w:cs="楷体_GB2312"/>
          <w:b/>
          <w:sz w:val="32"/>
          <w:szCs w:val="32"/>
        </w:rPr>
        <w:t>名词解释</w:t>
      </w:r>
    </w:p>
    <w:p>
      <w:pPr>
        <w:spacing w:line="560" w:lineRule="exact"/>
        <w:jc w:val="center"/>
        <w:rPr>
          <w:rFonts w:hint="eastAsia" w:ascii="楷体_GB2312" w:hAnsi="楷体_GB2312" w:eastAsia="楷体_GB2312" w:cs="楷体_GB2312"/>
          <w:b/>
          <w:sz w:val="32"/>
          <w:szCs w:val="32"/>
        </w:rPr>
      </w:pPr>
    </w:p>
    <w:p>
      <w:pPr>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rPr>
        <w:t>1、</w:t>
      </w:r>
      <w:r>
        <w:rPr>
          <w:rFonts w:hint="eastAsia" w:ascii="楷体_GB2312" w:hAnsi="楷体_GB2312" w:eastAsia="楷体_GB2312" w:cs="楷体_GB2312"/>
          <w:color w:val="000000"/>
          <w:sz w:val="32"/>
          <w:szCs w:val="32"/>
        </w:rPr>
        <w:t>一般公共预算财政拨款收入：是指财政当年拨付的资金。</w:t>
      </w:r>
    </w:p>
    <w:p>
      <w:pPr>
        <w:snapToGrid w:val="0"/>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2、事业收入：是指事业单位开展专业业务活动及辅助活动所取得的收入。</w:t>
      </w:r>
    </w:p>
    <w:p>
      <w:pPr>
        <w:snapToGrid w:val="0"/>
        <w:spacing w:line="560" w:lineRule="exact"/>
        <w:ind w:firstLine="645"/>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3、事业单位经营收入：是指事业单位在专业业务活动及其辅助活动之外开展非独立核算经营活动取得的收入。</w:t>
      </w:r>
    </w:p>
    <w:p>
      <w:pPr>
        <w:snapToGrid w:val="0"/>
        <w:spacing w:line="560" w:lineRule="exact"/>
        <w:ind w:firstLine="645"/>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4、其他收入 ：是指除上述“一般公共预算财政拨款收入”、“事业收入”、“事业单位经营收入”等以外的收入。主要是指按规定动用的售房收入、存款利息收入等。</w:t>
      </w:r>
    </w:p>
    <w:p>
      <w:pPr>
        <w:snapToGrid w:val="0"/>
        <w:spacing w:line="560" w:lineRule="exact"/>
        <w:ind w:firstLine="645"/>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5、用事业基金弥补收支差额：是指事业单位在预计用当年的“一般公共预算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收支缺口的资金。</w:t>
      </w:r>
    </w:p>
    <w:p>
      <w:pPr>
        <w:snapToGrid w:val="0"/>
        <w:spacing w:line="560" w:lineRule="exact"/>
        <w:ind w:firstLine="645"/>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6、上年结转：是指以前年度尚未完成、结转到本年仍按原规定用途继续使用的资金。</w:t>
      </w:r>
    </w:p>
    <w:p>
      <w:pPr>
        <w:snapToGrid w:val="0"/>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7、基本支出：是指为保障机构正常运转，完成日常工作任务而发生的人员支出和共用支出。</w:t>
      </w:r>
    </w:p>
    <w:p>
      <w:pPr>
        <w:snapToGrid w:val="0"/>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8、项目支出：是指基本支出之外，为完成特定行政任务和事业发展目标所发生的支出。</w:t>
      </w:r>
    </w:p>
    <w:p>
      <w:pPr>
        <w:snapToGrid w:val="0"/>
        <w:spacing w:line="560" w:lineRule="exact"/>
        <w:ind w:firstLine="645"/>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9、“三公”经费：纳入财政预决算管理的“三公”经费，是指部门用财政拨款安排的因公出国（境）费、公务用车购置及运行费和公务接待费。</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10、机关运行经费：机关运行经费，是指各部门的公用经费，包括办公及印刷费、邮电费、差旅费、会议费、福利费、日常维修费、专业材料及一般设备购置费、办公用房水电费、办公用房取暖费、办公用房物业管理费、公务用车运行维护费以及其他费用。</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11、工资福利支出（支出经济分类科目类级）：反映单位开支的在职职工和编制外长期聘用人员的各类活动报酬，以及为上述人员缴纳的各项社会保险费等。</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12、商品和服务支出（支出经济分类科目类级）：反映单位购买商品和服务的支出（不包括用于购置固定资产的支出、战略性和应急储备支出）。</w:t>
      </w:r>
    </w:p>
    <w:p>
      <w:pPr>
        <w:adjustRightInd w:val="0"/>
        <w:snapToGrid w:val="0"/>
        <w:spacing w:line="560" w:lineRule="exact"/>
        <w:jc w:val="center"/>
        <w:rPr>
          <w:rFonts w:hint="eastAsia" w:ascii="楷体_GB2312" w:hAnsi="黑体" w:eastAsia="楷体_GB2312"/>
          <w:b/>
          <w:color w:val="000000"/>
          <w:sz w:val="32"/>
          <w:szCs w:val="32"/>
        </w:rPr>
      </w:pPr>
    </w:p>
    <w:p>
      <w:pPr>
        <w:adjustRightInd w:val="0"/>
        <w:snapToGrid w:val="0"/>
        <w:spacing w:line="560" w:lineRule="exact"/>
        <w:jc w:val="center"/>
        <w:rPr>
          <w:rFonts w:hint="eastAsia" w:ascii="楷体_GB2312" w:hAnsi="黑体" w:eastAsia="楷体_GB2312"/>
          <w:b/>
          <w:color w:val="000000"/>
          <w:sz w:val="32"/>
          <w:szCs w:val="32"/>
        </w:rPr>
      </w:pPr>
      <w:r>
        <w:rPr>
          <w:rFonts w:hint="eastAsia" w:ascii="楷体_GB2312" w:hAnsi="黑体" w:eastAsia="楷体_GB2312"/>
          <w:b/>
          <w:color w:val="000000"/>
          <w:sz w:val="32"/>
          <w:szCs w:val="32"/>
        </w:rPr>
        <w:t>第五部分  预算公开联系方式及信息反馈渠道</w:t>
      </w:r>
    </w:p>
    <w:p>
      <w:pPr>
        <w:adjustRightInd w:val="0"/>
        <w:snapToGrid w:val="0"/>
        <w:spacing w:line="560" w:lineRule="exact"/>
        <w:jc w:val="center"/>
        <w:rPr>
          <w:rFonts w:hint="eastAsia" w:ascii="楷体_GB2312" w:hAnsi="黑体" w:eastAsia="楷体_GB2312"/>
          <w:b/>
          <w:color w:val="000000"/>
          <w:sz w:val="32"/>
          <w:szCs w:val="32"/>
        </w:rPr>
      </w:pPr>
    </w:p>
    <w:p>
      <w:pPr>
        <w:snapToGrid w:val="0"/>
        <w:spacing w:line="56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本单位预算公开信息反馈和联系方式：</w:t>
      </w:r>
    </w:p>
    <w:p>
      <w:pPr>
        <w:snapToGrid w:val="0"/>
        <w:spacing w:line="560" w:lineRule="exact"/>
        <w:ind w:firstLine="640" w:firstLineChars="200"/>
        <w:rPr>
          <w:rFonts w:hint="default" w:ascii="楷体_GB2312" w:hAnsi="楷体_GB2312" w:eastAsia="仿宋_GB2312" w:cs="楷体_GB2312"/>
          <w:sz w:val="36"/>
          <w:szCs w:val="44"/>
          <w:lang w:val="en-US" w:eastAsia="zh-CN"/>
        </w:rPr>
      </w:pPr>
      <w:r>
        <w:rPr>
          <w:rFonts w:hint="eastAsia" w:ascii="仿宋_GB2312" w:hAnsi="黑体" w:eastAsia="仿宋_GB2312"/>
          <w:color w:val="000000"/>
          <w:sz w:val="32"/>
          <w:szCs w:val="32"/>
        </w:rPr>
        <w:t>联系人：</w:t>
      </w:r>
      <w:r>
        <w:rPr>
          <w:rFonts w:hint="eastAsia" w:ascii="仿宋_GB2312" w:hAnsi="黑体" w:eastAsia="仿宋_GB2312"/>
          <w:color w:val="000000"/>
          <w:sz w:val="32"/>
          <w:szCs w:val="32"/>
          <w:lang w:eastAsia="zh-CN"/>
        </w:rPr>
        <w:t>韩蕾</w:t>
      </w:r>
      <w:r>
        <w:rPr>
          <w:rFonts w:hint="eastAsia" w:ascii="仿宋_GB2312" w:hAnsi="黑体" w:eastAsia="仿宋_GB2312"/>
          <w:color w:val="000000"/>
          <w:sz w:val="32"/>
          <w:szCs w:val="32"/>
        </w:rPr>
        <w:t xml:space="preserve">           联系电话：</w:t>
      </w:r>
      <w:r>
        <w:rPr>
          <w:rFonts w:hint="eastAsia" w:ascii="仿宋_GB2312" w:hAnsi="黑体" w:eastAsia="仿宋_GB2312"/>
          <w:color w:val="000000"/>
          <w:sz w:val="32"/>
          <w:szCs w:val="32"/>
          <w:lang w:val="en-US" w:eastAsia="zh-CN"/>
        </w:rPr>
        <w:t>0477-2784021</w:t>
      </w:r>
    </w:p>
    <w:p>
      <w:pPr>
        <w:adjustRightInd w:val="0"/>
        <w:snapToGrid w:val="0"/>
        <w:spacing w:line="560" w:lineRule="exact"/>
        <w:jc w:val="center"/>
        <w:rPr>
          <w:rFonts w:hint="eastAsia" w:ascii="楷体_GB2312" w:hAnsi="黑体" w:eastAsia="楷体_GB2312"/>
          <w:b/>
          <w:color w:val="000000"/>
          <w:sz w:val="32"/>
          <w:szCs w:val="32"/>
        </w:rPr>
      </w:pPr>
    </w:p>
    <w:p>
      <w:pPr>
        <w:adjustRightInd w:val="0"/>
        <w:snapToGrid w:val="0"/>
        <w:spacing w:line="560" w:lineRule="exact"/>
        <w:jc w:val="center"/>
        <w:rPr>
          <w:rFonts w:hint="eastAsia" w:ascii="楷体_GB2312" w:hAnsi="黑体" w:eastAsia="楷体_GB2312"/>
          <w:b/>
          <w:color w:val="000000"/>
          <w:sz w:val="32"/>
          <w:szCs w:val="32"/>
        </w:rPr>
      </w:pPr>
      <w:r>
        <w:rPr>
          <w:rFonts w:hint="eastAsia" w:ascii="楷体_GB2312" w:hAnsi="黑体" w:eastAsia="楷体_GB2312"/>
          <w:b/>
          <w:color w:val="000000"/>
          <w:sz w:val="32"/>
          <w:szCs w:val="32"/>
        </w:rPr>
        <w:t xml:space="preserve">第六部分  </w:t>
      </w:r>
      <w:r>
        <w:rPr>
          <w:rFonts w:hint="eastAsia" w:ascii="楷体_GB2312" w:hAnsi="黑体" w:eastAsia="楷体_GB2312"/>
          <w:b/>
          <w:color w:val="000000"/>
          <w:sz w:val="32"/>
          <w:szCs w:val="32"/>
          <w:lang w:eastAsia="zh-CN"/>
        </w:rPr>
        <w:t>2021</w:t>
      </w:r>
      <w:r>
        <w:rPr>
          <w:rFonts w:hint="eastAsia" w:ascii="楷体_GB2312" w:hAnsi="黑体" w:eastAsia="楷体_GB2312"/>
          <w:b/>
          <w:color w:val="000000"/>
          <w:sz w:val="32"/>
          <w:szCs w:val="32"/>
        </w:rPr>
        <w:t>年部门预算公开表</w:t>
      </w:r>
    </w:p>
    <w:p>
      <w:pPr>
        <w:snapToGrid w:val="0"/>
        <w:spacing w:line="560" w:lineRule="exact"/>
        <w:rPr>
          <w:rFonts w:hint="eastAsia" w:ascii="仿宋_GB2312" w:hAnsi="黑体" w:eastAsia="仿宋_GB2312"/>
          <w:color w:val="000000"/>
          <w:sz w:val="32"/>
          <w:szCs w:val="32"/>
        </w:rPr>
      </w:pPr>
      <w:r>
        <w:rPr>
          <w:rFonts w:hint="eastAsia" w:ascii="仿宋_GB2312" w:hAnsi="黑体" w:eastAsia="仿宋_GB2312"/>
          <w:color w:val="000000"/>
          <w:sz w:val="32"/>
          <w:szCs w:val="32"/>
        </w:rPr>
        <w:t>见附件1《鄂尔多斯市第二人民医院2020年部门预算公开表》</w:t>
      </w:r>
    </w:p>
    <w:p>
      <w:pPr>
        <w:snapToGrid w:val="0"/>
        <w:spacing w:line="560" w:lineRule="exact"/>
        <w:rPr>
          <w:rFonts w:hint="eastAsia" w:ascii="仿宋_GB2312" w:hAnsi="黑体" w:eastAsia="仿宋_GB2312"/>
          <w:color w:val="000000"/>
          <w:sz w:val="32"/>
          <w:szCs w:val="32"/>
        </w:rPr>
      </w:pPr>
      <w:r>
        <w:rPr>
          <w:rFonts w:hint="eastAsia" w:ascii="仿宋_GB2312" w:hAnsi="黑体" w:eastAsia="仿宋_GB2312"/>
          <w:color w:val="000000"/>
          <w:sz w:val="32"/>
          <w:szCs w:val="32"/>
        </w:rPr>
        <w:t>见附件2《鄂尔多斯市第二人民医院2020年项目支出绩效目标申报表》</w:t>
      </w:r>
    </w:p>
    <w:p>
      <w:pPr>
        <w:adjustRightInd w:val="0"/>
        <w:snapToGrid w:val="0"/>
        <w:spacing w:line="560" w:lineRule="exact"/>
        <w:jc w:val="center"/>
        <w:rPr>
          <w:rFonts w:hint="eastAsia" w:ascii="楷体_GB2312" w:hAnsi="黑体" w:eastAsia="楷体_GB2312"/>
          <w:b/>
          <w:color w:val="00000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000000B"/>
    <w:multiLevelType w:val="singleLevel"/>
    <w:tmpl w:val="0000000B"/>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footnotePr>
    <w:footnote w:id="0"/>
    <w:footnote w:id="1"/>
  </w:foot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4181E"/>
    <w:rsid w:val="006318CF"/>
    <w:rsid w:val="007B1516"/>
    <w:rsid w:val="037A4D96"/>
    <w:rsid w:val="0C7A1D4F"/>
    <w:rsid w:val="0C996F61"/>
    <w:rsid w:val="0E9D7306"/>
    <w:rsid w:val="14035DE3"/>
    <w:rsid w:val="198156CF"/>
    <w:rsid w:val="1CB22BFE"/>
    <w:rsid w:val="283D02F7"/>
    <w:rsid w:val="2B307E9B"/>
    <w:rsid w:val="37E0107D"/>
    <w:rsid w:val="38C17E05"/>
    <w:rsid w:val="47371C59"/>
    <w:rsid w:val="503811F6"/>
    <w:rsid w:val="5604181E"/>
    <w:rsid w:val="58551BA7"/>
    <w:rsid w:val="5E4F2E3F"/>
    <w:rsid w:val="65AF3DF0"/>
    <w:rsid w:val="69250B9D"/>
    <w:rsid w:val="73225C39"/>
    <w:rsid w:val="758126E4"/>
    <w:rsid w:val="75BC0586"/>
    <w:rsid w:val="76EC05C8"/>
    <w:rsid w:val="77625E00"/>
    <w:rsid w:val="7A351C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240"/>
      <w:jc w:val="both"/>
    </w:pPr>
    <w:rPr>
      <w:rFonts w:ascii="Calibri" w:hAnsi="Calibri" w:eastAsia="宋体" w:cs="黑体"/>
      <w:sz w:val="22"/>
      <w:szCs w:val="22"/>
      <w:lang w:eastAsia="zh-CN" w:bidi="ar-SA"/>
    </w:rPr>
  </w:style>
  <w:style w:type="character" w:default="1" w:styleId="4">
    <w:name w:val="Default Paragraph Font"/>
    <w:uiPriority w:val="0"/>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21&#24180;&#24230;&#39044;&#31639;&#20844;&#24320;&#25253;&#21578;&#65288;&#20108;&#21307;&#38498;&#65289;&#25320;&#27454;&#29256;+&#25910;&#2083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2021年度预算公开报告（二医院）拨款版+收入.dot</Template>
  <Pages>10</Pages>
  <Words>2808</Words>
  <Characters>3028</Characters>
  <Lines>25</Lines>
  <Paragraphs>7</Paragraphs>
  <TotalTime>6</TotalTime>
  <ScaleCrop>false</ScaleCrop>
  <LinksUpToDate>false</LinksUpToDate>
  <CharactersWithSpaces>3090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2021-04-08T01:22:00Z</dcterms:created>
  <dc:creator>韩蕾</dc:creator>
  <cp:lastModifiedBy>韩蕾</cp:lastModifiedBy>
  <dcterms:modified xsi:type="dcterms:W3CDTF">2021-04-08T01:41:55Z</dcterms:modified>
  <dc:title>%E5%BC%A0%E5%BE%B7%E8%B4%B5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3F855C56CFA34B77B148AF8583720C56</vt:lpwstr>
  </property>
</Properties>
</file>